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CD78" w14:textId="3C708B28" w:rsidR="00581485" w:rsidRPr="005D047E" w:rsidRDefault="007A5773" w:rsidP="00581485">
      <w:pPr>
        <w:spacing w:before="240" w:after="240" w:line="240" w:lineRule="auto"/>
        <w:rPr>
          <w:rFonts w:ascii="Times New Roman" w:hAnsi="Times New Roman" w:cs="Times New Roman"/>
          <w:color w:val="333333"/>
          <w:sz w:val="24"/>
          <w:szCs w:val="24"/>
        </w:rPr>
      </w:pPr>
      <w:r w:rsidRPr="005D047E">
        <w:rPr>
          <w:rFonts w:ascii="Times New Roman" w:hAnsi="Times New Roman" w:cs="Times New Roman"/>
          <w:color w:val="333333"/>
          <w:sz w:val="24"/>
          <w:szCs w:val="24"/>
        </w:rPr>
        <w:t xml:space="preserve">This comment is provided as an example of arguments women might share during </w:t>
      </w:r>
      <w:r w:rsidR="003062F8">
        <w:rPr>
          <w:rFonts w:ascii="Times New Roman" w:hAnsi="Times New Roman" w:cs="Times New Roman"/>
          <w:color w:val="333333"/>
          <w:sz w:val="24"/>
          <w:szCs w:val="24"/>
        </w:rPr>
        <w:t>Title IX’s</w:t>
      </w:r>
      <w:r w:rsidRPr="005D047E">
        <w:rPr>
          <w:rFonts w:ascii="Times New Roman" w:hAnsi="Times New Roman" w:cs="Times New Roman"/>
          <w:color w:val="333333"/>
          <w:sz w:val="24"/>
          <w:szCs w:val="24"/>
        </w:rPr>
        <w:t xml:space="preserve"> public comment period. You are encouraged to add your own story </w:t>
      </w:r>
      <w:r w:rsidR="005D047E" w:rsidRPr="005D047E">
        <w:rPr>
          <w:rFonts w:ascii="Times New Roman" w:hAnsi="Times New Roman" w:cs="Times New Roman"/>
          <w:color w:val="333333"/>
          <w:sz w:val="24"/>
          <w:szCs w:val="24"/>
        </w:rPr>
        <w:t>and/</w:t>
      </w:r>
      <w:r w:rsidRPr="005D047E">
        <w:rPr>
          <w:rFonts w:ascii="Times New Roman" w:hAnsi="Times New Roman" w:cs="Times New Roman"/>
          <w:color w:val="333333"/>
          <w:sz w:val="24"/>
          <w:szCs w:val="24"/>
        </w:rPr>
        <w:t xml:space="preserve">or customize the </w:t>
      </w:r>
      <w:r w:rsidR="005D047E" w:rsidRPr="005D047E">
        <w:rPr>
          <w:rFonts w:ascii="Times New Roman" w:hAnsi="Times New Roman" w:cs="Times New Roman"/>
          <w:color w:val="333333"/>
          <w:sz w:val="24"/>
          <w:szCs w:val="24"/>
        </w:rPr>
        <w:t>content in your own voice.</w:t>
      </w:r>
      <w:r w:rsidR="005D047E">
        <w:rPr>
          <w:rFonts w:ascii="Times New Roman" w:hAnsi="Times New Roman" w:cs="Times New Roman"/>
          <w:color w:val="333333"/>
          <w:sz w:val="24"/>
          <w:szCs w:val="24"/>
        </w:rPr>
        <w:t xml:space="preserve"> </w:t>
      </w:r>
    </w:p>
    <w:p w14:paraId="589E9DB0" w14:textId="1DEA6F34" w:rsidR="0089104D" w:rsidRPr="003062F8" w:rsidRDefault="0089104D" w:rsidP="003062F8">
      <w:pPr>
        <w:spacing w:before="240" w:after="240" w:line="240" w:lineRule="auto"/>
        <w:ind w:left="720"/>
        <w:rPr>
          <w:rFonts w:ascii="Times New Roman" w:hAnsi="Times New Roman" w:cs="Times New Roman"/>
          <w:i/>
          <w:iCs/>
          <w:color w:val="333333"/>
          <w:sz w:val="24"/>
          <w:szCs w:val="24"/>
        </w:rPr>
      </w:pPr>
      <w:r w:rsidRPr="003062F8">
        <w:rPr>
          <w:rFonts w:ascii="Times New Roman" w:hAnsi="Times New Roman" w:cs="Times New Roman"/>
          <w:i/>
          <w:iCs/>
          <w:color w:val="333333"/>
          <w:sz w:val="24"/>
          <w:szCs w:val="24"/>
          <w:highlight w:val="cyan"/>
        </w:rPr>
        <w:t>Written comments must be received at </w:t>
      </w:r>
      <w:hyperlink r:id="rId7" w:history="1">
        <w:r w:rsidRPr="003062F8">
          <w:rPr>
            <w:rStyle w:val="Hyperlink"/>
            <w:rFonts w:ascii="Times New Roman" w:hAnsi="Times New Roman" w:cs="Times New Roman"/>
            <w:i/>
            <w:iCs/>
            <w:sz w:val="24"/>
            <w:szCs w:val="24"/>
            <w:highlight w:val="cyan"/>
          </w:rPr>
          <w:t>T9PublicHearing@ed.gov</w:t>
        </w:r>
      </w:hyperlink>
      <w:r w:rsidRPr="003062F8">
        <w:rPr>
          <w:rFonts w:ascii="Times New Roman" w:hAnsi="Times New Roman" w:cs="Times New Roman"/>
          <w:i/>
          <w:iCs/>
          <w:color w:val="333333"/>
          <w:sz w:val="24"/>
          <w:szCs w:val="24"/>
          <w:highlight w:val="cyan"/>
        </w:rPr>
        <w:t> by 5:00 p.m. Eastern time on June 11, 2021</w:t>
      </w:r>
      <w:r w:rsidRPr="008B0501">
        <w:rPr>
          <w:rFonts w:ascii="Times New Roman" w:hAnsi="Times New Roman" w:cs="Times New Roman"/>
          <w:i/>
          <w:iCs/>
          <w:color w:val="333333"/>
          <w:sz w:val="24"/>
          <w:szCs w:val="24"/>
          <w:highlight w:val="cyan"/>
        </w:rPr>
        <w:t>, and include the subject line “Written Comment: Title IX Public Hearing (topic of the comment).”</w:t>
      </w:r>
      <w:r w:rsidRPr="003062F8">
        <w:rPr>
          <w:rFonts w:ascii="Times New Roman" w:hAnsi="Times New Roman" w:cs="Times New Roman"/>
          <w:i/>
          <w:iCs/>
          <w:color w:val="333333"/>
          <w:sz w:val="24"/>
          <w:szCs w:val="24"/>
        </w:rPr>
        <w:t xml:space="preserve"> The email may include the name(s), occupation, city and State, organization/affiliation (if any), and email address of the person(s) submitting the written comment, along with the comment. </w:t>
      </w:r>
      <w:r w:rsidRPr="003062F8">
        <w:rPr>
          <w:rFonts w:ascii="Times New Roman" w:hAnsi="Times New Roman" w:cs="Times New Roman"/>
          <w:i/>
          <w:iCs/>
          <w:color w:val="333333"/>
          <w:sz w:val="24"/>
          <w:szCs w:val="24"/>
          <w:highlight w:val="cyan"/>
        </w:rPr>
        <w:t>Those wishing to maintain their privacy can submit a comment without including personally identifiable information</w:t>
      </w:r>
      <w:r w:rsidRPr="003062F8">
        <w:rPr>
          <w:rFonts w:ascii="Times New Roman" w:hAnsi="Times New Roman" w:cs="Times New Roman"/>
          <w:i/>
          <w:iCs/>
          <w:color w:val="333333"/>
          <w:sz w:val="24"/>
          <w:szCs w:val="24"/>
        </w:rPr>
        <w:t>.</w:t>
      </w:r>
      <w:r w:rsidRPr="003062F8">
        <w:rPr>
          <w:rFonts w:ascii="Times New Roman" w:hAnsi="Times New Roman" w:cs="Times New Roman"/>
          <w:i/>
          <w:iCs/>
          <w:color w:val="333333"/>
          <w:sz w:val="24"/>
          <w:szCs w:val="24"/>
        </w:rPr>
        <w:t xml:space="preserve"> </w:t>
      </w:r>
    </w:p>
    <w:p w14:paraId="31C85345" w14:textId="52FD0741" w:rsidR="0089104D" w:rsidRDefault="0089104D" w:rsidP="00581485">
      <w:pPr>
        <w:spacing w:before="240" w:after="240" w:line="240" w:lineRule="auto"/>
        <w:rPr>
          <w:rFonts w:ascii="Times New Roman" w:hAnsi="Times New Roman" w:cs="Times New Roman"/>
          <w:color w:val="333333"/>
          <w:sz w:val="24"/>
          <w:szCs w:val="24"/>
        </w:rPr>
      </w:pPr>
      <w:r w:rsidRPr="0089104D">
        <w:rPr>
          <w:rFonts w:ascii="Times New Roman" w:hAnsi="Times New Roman" w:cs="Times New Roman"/>
          <w:color w:val="333333"/>
          <w:sz w:val="24"/>
          <w:szCs w:val="24"/>
        </w:rPr>
        <w:t xml:space="preserve">Reference: </w:t>
      </w:r>
      <w:hyperlink r:id="rId8" w:history="1">
        <w:r w:rsidRPr="00E747C4">
          <w:rPr>
            <w:rStyle w:val="Hyperlink"/>
            <w:rFonts w:ascii="Times New Roman" w:hAnsi="Times New Roman" w:cs="Times New Roman"/>
            <w:sz w:val="24"/>
            <w:szCs w:val="24"/>
          </w:rPr>
          <w:t>https://www.federalregister.gov/d/2021-10629/p-35</w:t>
        </w:r>
      </w:hyperlink>
    </w:p>
    <w:p w14:paraId="500C3C14" w14:textId="77777777" w:rsidR="00387E6D" w:rsidRDefault="00387E6D" w:rsidP="00387E6D">
      <w:pPr>
        <w:pBdr>
          <w:bottom w:val="single" w:sz="12" w:space="1" w:color="auto"/>
        </w:pBdr>
        <w:spacing w:before="240" w:after="240" w:line="240" w:lineRule="auto"/>
        <w:rPr>
          <w:rFonts w:ascii="Times New Roman" w:eastAsia="Times New Roman" w:hAnsi="Times New Roman" w:cs="Times New Roman"/>
          <w:color w:val="000000"/>
          <w:sz w:val="28"/>
          <w:szCs w:val="28"/>
        </w:rPr>
      </w:pPr>
    </w:p>
    <w:p w14:paraId="64AC5910" w14:textId="50812C65" w:rsidR="00A05AF6" w:rsidRPr="00A05AF6" w:rsidRDefault="00A05AF6" w:rsidP="00387E6D">
      <w:pPr>
        <w:spacing w:before="240" w:after="240" w:line="240" w:lineRule="auto"/>
        <w:jc w:val="center"/>
        <w:rPr>
          <w:rFonts w:ascii="Times New Roman" w:eastAsia="Times New Roman" w:hAnsi="Times New Roman" w:cs="Times New Roman"/>
          <w:b/>
          <w:bCs/>
          <w:sz w:val="24"/>
          <w:szCs w:val="24"/>
        </w:rPr>
      </w:pPr>
      <w:r w:rsidRPr="00A05AF6">
        <w:rPr>
          <w:rFonts w:ascii="Times New Roman" w:eastAsia="Times New Roman" w:hAnsi="Times New Roman" w:cs="Times New Roman"/>
          <w:b/>
          <w:bCs/>
          <w:color w:val="000000"/>
          <w:sz w:val="24"/>
          <w:szCs w:val="24"/>
        </w:rPr>
        <w:t>Written Comment: Title IX Public Hearing and application of Executive Orders 13988 and 14021</w:t>
      </w:r>
    </w:p>
    <w:p w14:paraId="42E19DCB" w14:textId="77777777" w:rsidR="00A05AF6" w:rsidRPr="00A05AF6" w:rsidRDefault="00A05AF6" w:rsidP="00A05AF6">
      <w:pPr>
        <w:spacing w:before="120" w:after="120" w:line="240" w:lineRule="auto"/>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 </w:t>
      </w:r>
    </w:p>
    <w:p w14:paraId="646F4C8F" w14:textId="031D646D"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As the U.S. Department of Education's Office for Civil Rights (OCR) considers its responsibility to implement President Biden’s “Executive Order on Preventing and Combating Discrimination on the Basis of Gender Identity or Sexual Orientation” (</w:t>
      </w:r>
      <w:hyperlink r:id="rId9" w:history="1">
        <w:r w:rsidRPr="00A05AF6">
          <w:rPr>
            <w:rFonts w:ascii="Times New Roman" w:eastAsia="Times New Roman" w:hAnsi="Times New Roman" w:cs="Times New Roman"/>
            <w:color w:val="1155CC"/>
            <w:u w:val="single"/>
          </w:rPr>
          <w:t>E.O. 13988</w:t>
        </w:r>
      </w:hyperlink>
      <w:r w:rsidRPr="00A05AF6">
        <w:rPr>
          <w:rFonts w:ascii="Times New Roman" w:eastAsia="Times New Roman" w:hAnsi="Times New Roman" w:cs="Times New Roman"/>
          <w:color w:val="000000"/>
        </w:rPr>
        <w:t>) and “</w:t>
      </w:r>
      <w:r w:rsidRPr="00A05AF6">
        <w:rPr>
          <w:rFonts w:ascii="Times New Roman" w:eastAsia="Times New Roman" w:hAnsi="Times New Roman" w:cs="Times New Roman"/>
          <w:color w:val="000000"/>
          <w:sz w:val="24"/>
          <w:szCs w:val="24"/>
        </w:rPr>
        <w:t>Guaranteeing an Educational Environment Free From Discrimination on the Basis of Sex, Including Sexual Orientation or Gender Identity” (</w:t>
      </w:r>
      <w:hyperlink r:id="rId10" w:history="1">
        <w:r w:rsidRPr="00A05AF6">
          <w:rPr>
            <w:rFonts w:ascii="Times New Roman" w:eastAsia="Times New Roman" w:hAnsi="Times New Roman" w:cs="Times New Roman"/>
            <w:color w:val="1155CC"/>
            <w:sz w:val="24"/>
            <w:szCs w:val="24"/>
            <w:u w:val="single"/>
          </w:rPr>
          <w:t>E.O. 14021</w:t>
        </w:r>
      </w:hyperlink>
      <w:r w:rsidRPr="00A05AF6">
        <w:rPr>
          <w:rFonts w:ascii="Times New Roman" w:eastAsia="Times New Roman" w:hAnsi="Times New Roman" w:cs="Times New Roman"/>
          <w:color w:val="000000"/>
          <w:sz w:val="24"/>
          <w:szCs w:val="24"/>
        </w:rPr>
        <w:t>)</w:t>
      </w:r>
      <w:r w:rsidRPr="00A05AF6">
        <w:rPr>
          <w:rFonts w:ascii="Times New Roman" w:eastAsia="Times New Roman" w:hAnsi="Times New Roman" w:cs="Times New Roman"/>
          <w:color w:val="000000"/>
        </w:rPr>
        <w:t xml:space="preserve">, </w:t>
      </w:r>
      <w:r w:rsidRPr="00A05AF6">
        <w:rPr>
          <w:rFonts w:ascii="Times New Roman" w:eastAsia="Times New Roman" w:hAnsi="Times New Roman" w:cs="Times New Roman"/>
          <w:b/>
          <w:bCs/>
          <w:color w:val="000000"/>
        </w:rPr>
        <w:t xml:space="preserve">I urge you to provide guidance affirming the permissibility of sex-based classification in certain narrowly drawn circumstances </w:t>
      </w:r>
      <w:r w:rsidRPr="00A05AF6">
        <w:rPr>
          <w:rFonts w:ascii="Times New Roman" w:eastAsia="Times New Roman" w:hAnsi="Times New Roman" w:cs="Times New Roman"/>
          <w:color w:val="000000"/>
        </w:rPr>
        <w:t xml:space="preserve">described in </w:t>
      </w:r>
      <w:hyperlink r:id="rId11" w:anchor="(b)%20Preferential%20or%20disparate%20treatment%20because%20of%20imbalance%20in%20participation%20or%20receipt%20of%20Federal%20benefits;%20statistical%20evidence%20of%20imbalance" w:history="1">
        <w:r w:rsidRPr="00A05AF6">
          <w:rPr>
            <w:rStyle w:val="Hyperlink"/>
            <w:rFonts w:ascii="Times New Roman" w:eastAsia="Times New Roman" w:hAnsi="Times New Roman" w:cs="Times New Roman"/>
          </w:rPr>
          <w:t>Title IX of the Education Amendments of 1972</w:t>
        </w:r>
      </w:hyperlink>
      <w:r w:rsidRPr="00A05AF6">
        <w:rPr>
          <w:rFonts w:ascii="Times New Roman" w:eastAsia="Times New Roman" w:hAnsi="Times New Roman" w:cs="Times New Roman"/>
          <w:color w:val="000000"/>
        </w:rPr>
        <w:t xml:space="preserve"> </w:t>
      </w:r>
      <w:r w:rsidR="00E55DDC" w:rsidRPr="00E55DDC">
        <w:rPr>
          <w:rFonts w:ascii="Times New Roman" w:eastAsia="Times New Roman" w:hAnsi="Times New Roman" w:cs="Times New Roman"/>
        </w:rPr>
        <w:t>(</w:t>
      </w:r>
      <w:r w:rsidR="00E55DDC" w:rsidRPr="00A05AF6">
        <w:rPr>
          <w:rFonts w:ascii="Times New Roman" w:eastAsia="Times New Roman" w:hAnsi="Times New Roman" w:cs="Times New Roman"/>
        </w:rPr>
        <w:t>20 U.S.C. § 1681</w:t>
      </w:r>
      <w:r w:rsidR="00E55DDC" w:rsidRPr="00E55DDC">
        <w:rPr>
          <w:rFonts w:ascii="Times New Roman" w:eastAsia="Times New Roman" w:hAnsi="Times New Roman" w:cs="Times New Roman"/>
        </w:rPr>
        <w:t>)</w:t>
      </w:r>
      <w:r w:rsidR="00E55DDC" w:rsidRPr="00A05AF6">
        <w:rPr>
          <w:rFonts w:ascii="Times New Roman" w:eastAsia="Times New Roman" w:hAnsi="Times New Roman" w:cs="Times New Roman"/>
        </w:rPr>
        <w:t xml:space="preserve"> </w:t>
      </w:r>
      <w:r w:rsidRPr="00A05AF6">
        <w:rPr>
          <w:rFonts w:ascii="Times New Roman" w:eastAsia="Times New Roman" w:hAnsi="Times New Roman" w:cs="Times New Roman"/>
          <w:color w:val="000000"/>
        </w:rPr>
        <w:t>and its implementing regulations.</w:t>
      </w:r>
    </w:p>
    <w:p w14:paraId="1CD905A9" w14:textId="77777777"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 xml:space="preserve">I support the extension of Title IX’s protections to claims of discrimination </w:t>
      </w:r>
      <w:proofErr w:type="gramStart"/>
      <w:r w:rsidRPr="00A05AF6">
        <w:rPr>
          <w:rFonts w:ascii="Times New Roman" w:eastAsia="Times New Roman" w:hAnsi="Times New Roman" w:cs="Times New Roman"/>
          <w:color w:val="000000"/>
        </w:rPr>
        <w:t>on the basis of</w:t>
      </w:r>
      <w:proofErr w:type="gramEnd"/>
      <w:r w:rsidRPr="00A05AF6">
        <w:rPr>
          <w:rFonts w:ascii="Times New Roman" w:eastAsia="Times New Roman" w:hAnsi="Times New Roman" w:cs="Times New Roman"/>
          <w:color w:val="000000"/>
        </w:rPr>
        <w:t xml:space="preserve"> sexual orientation and transgender status. I also agree, as eloquently stated in E.O. 14021:</w:t>
      </w:r>
    </w:p>
    <w:p w14:paraId="4CBAD399" w14:textId="77777777" w:rsidR="00A05AF6" w:rsidRPr="00A05AF6" w:rsidRDefault="00A05AF6" w:rsidP="00A05AF6">
      <w:pPr>
        <w:spacing w:before="120" w:after="120" w:line="240" w:lineRule="auto"/>
        <w:ind w:left="720"/>
        <w:rPr>
          <w:rFonts w:ascii="Times New Roman" w:eastAsia="Times New Roman" w:hAnsi="Times New Roman" w:cs="Times New Roman"/>
          <w:sz w:val="24"/>
          <w:szCs w:val="24"/>
        </w:rPr>
      </w:pPr>
      <w:r w:rsidRPr="00A05AF6">
        <w:rPr>
          <w:rFonts w:ascii="Times New Roman" w:eastAsia="Times New Roman" w:hAnsi="Times New Roman" w:cs="Times New Roman"/>
          <w:i/>
          <w:iCs/>
          <w:color w:val="000000"/>
          <w:sz w:val="23"/>
          <w:szCs w:val="23"/>
        </w:rPr>
        <w:t>[A]</w:t>
      </w:r>
      <w:proofErr w:type="spellStart"/>
      <w:r w:rsidRPr="00A05AF6">
        <w:rPr>
          <w:rFonts w:ascii="Times New Roman" w:eastAsia="Times New Roman" w:hAnsi="Times New Roman" w:cs="Times New Roman"/>
          <w:i/>
          <w:iCs/>
          <w:color w:val="000000"/>
          <w:sz w:val="23"/>
          <w:szCs w:val="23"/>
        </w:rPr>
        <w:t>ll</w:t>
      </w:r>
      <w:proofErr w:type="spellEnd"/>
      <w:r w:rsidRPr="00A05AF6">
        <w:rPr>
          <w:rFonts w:ascii="Times New Roman" w:eastAsia="Times New Roman" w:hAnsi="Times New Roman" w:cs="Times New Roman"/>
          <w:i/>
          <w:iCs/>
          <w:color w:val="000000"/>
          <w:sz w:val="23"/>
          <w:szCs w:val="23"/>
        </w:rPr>
        <w:t xml:space="preserve"> students should be guaranteed an educational environment free from discrimination </w:t>
      </w:r>
      <w:proofErr w:type="gramStart"/>
      <w:r w:rsidRPr="00A05AF6">
        <w:rPr>
          <w:rFonts w:ascii="Times New Roman" w:eastAsia="Times New Roman" w:hAnsi="Times New Roman" w:cs="Times New Roman"/>
          <w:i/>
          <w:iCs/>
          <w:color w:val="000000"/>
          <w:sz w:val="23"/>
          <w:szCs w:val="23"/>
        </w:rPr>
        <w:t>on the basis of</w:t>
      </w:r>
      <w:proofErr w:type="gramEnd"/>
      <w:r w:rsidRPr="00A05AF6">
        <w:rPr>
          <w:rFonts w:ascii="Times New Roman" w:eastAsia="Times New Roman" w:hAnsi="Times New Roman" w:cs="Times New Roman"/>
          <w:i/>
          <w:iCs/>
          <w:color w:val="000000"/>
          <w:sz w:val="23"/>
          <w:szCs w:val="23"/>
        </w:rPr>
        <w:t xml:space="preserve"> sex, including discrimination in the form of sexual harassment, which encompasses sexual violence, and including discrimination on the basis of sexual orientation or gender identity.</w:t>
      </w:r>
    </w:p>
    <w:p w14:paraId="36547F0E" w14:textId="3FFA5704"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i/>
          <w:iCs/>
          <w:color w:val="000000"/>
          <w:u w:val="single"/>
        </w:rPr>
        <w:t>Bostock v. Clayton County</w:t>
      </w:r>
      <w:r w:rsidRPr="00A05AF6">
        <w:rPr>
          <w:rFonts w:ascii="Times New Roman" w:eastAsia="Times New Roman" w:hAnsi="Times New Roman" w:cs="Times New Roman"/>
          <w:color w:val="000000"/>
        </w:rPr>
        <w:t xml:space="preserve"> </w:t>
      </w:r>
      <w:r w:rsidR="00945C5E">
        <w:rPr>
          <w:rFonts w:ascii="Times New Roman" w:eastAsia="Times New Roman" w:hAnsi="Times New Roman" w:cs="Times New Roman"/>
          <w:color w:val="000000"/>
        </w:rPr>
        <w:t>(</w:t>
      </w:r>
      <w:hyperlink r:id="rId12" w:history="1">
        <w:r w:rsidRPr="00A05AF6">
          <w:rPr>
            <w:rStyle w:val="Hyperlink"/>
            <w:rFonts w:ascii="Times New Roman" w:eastAsia="Times New Roman" w:hAnsi="Times New Roman" w:cs="Times New Roman"/>
          </w:rPr>
          <w:t xml:space="preserve">140 </w:t>
        </w:r>
        <w:proofErr w:type="spellStart"/>
        <w:r w:rsidRPr="00A05AF6">
          <w:rPr>
            <w:rStyle w:val="Hyperlink"/>
            <w:rFonts w:ascii="Times New Roman" w:eastAsia="Times New Roman" w:hAnsi="Times New Roman" w:cs="Times New Roman"/>
          </w:rPr>
          <w:t>S.Ct</w:t>
        </w:r>
        <w:proofErr w:type="spellEnd"/>
        <w:r w:rsidRPr="00A05AF6">
          <w:rPr>
            <w:rStyle w:val="Hyperlink"/>
            <w:rFonts w:ascii="Times New Roman" w:eastAsia="Times New Roman" w:hAnsi="Times New Roman" w:cs="Times New Roman"/>
          </w:rPr>
          <w:t>. 1731 (2020)</w:t>
        </w:r>
      </w:hyperlink>
      <w:r w:rsidR="00945C5E">
        <w:rPr>
          <w:rFonts w:ascii="Times New Roman" w:eastAsia="Times New Roman" w:hAnsi="Times New Roman" w:cs="Times New Roman"/>
          <w:color w:val="000000"/>
        </w:rPr>
        <w:t>)</w:t>
      </w:r>
      <w:r w:rsidRPr="00A05AF6">
        <w:rPr>
          <w:rFonts w:ascii="Times New Roman" w:eastAsia="Times New Roman" w:hAnsi="Times New Roman" w:cs="Times New Roman"/>
          <w:color w:val="000000"/>
        </w:rPr>
        <w:t xml:space="preserve">, the primary legal authority for E.O. 13988, clearly demonstrates how transgender people can be protected from discrimination without disturbing single sex classifications whose application and enforcement do </w:t>
      </w:r>
      <w:r w:rsidRPr="00A05AF6">
        <w:rPr>
          <w:rFonts w:ascii="Times New Roman" w:eastAsia="Times New Roman" w:hAnsi="Times New Roman" w:cs="Times New Roman"/>
          <w:i/>
          <w:iCs/>
          <w:color w:val="000000"/>
        </w:rPr>
        <w:t>not</w:t>
      </w:r>
      <w:r w:rsidRPr="00A05AF6">
        <w:rPr>
          <w:rFonts w:ascii="Times New Roman" w:eastAsia="Times New Roman" w:hAnsi="Times New Roman" w:cs="Times New Roman"/>
          <w:color w:val="000000"/>
        </w:rPr>
        <w:t xml:space="preserve"> constitute discriminatory actions under existing law.</w:t>
      </w:r>
    </w:p>
    <w:p w14:paraId="629B1A32" w14:textId="77777777" w:rsidR="00A05AF6" w:rsidRPr="00A05AF6" w:rsidRDefault="00A05AF6" w:rsidP="00A05AF6">
      <w:pPr>
        <w:spacing w:before="120" w:after="120" w:line="240" w:lineRule="auto"/>
        <w:rPr>
          <w:rFonts w:ascii="Times New Roman" w:eastAsia="Times New Roman" w:hAnsi="Times New Roman" w:cs="Times New Roman"/>
          <w:sz w:val="24"/>
          <w:szCs w:val="24"/>
        </w:rPr>
      </w:pPr>
      <w:r w:rsidRPr="00A05AF6">
        <w:rPr>
          <w:rFonts w:ascii="Times New Roman" w:eastAsia="Times New Roman" w:hAnsi="Times New Roman" w:cs="Times New Roman"/>
          <w:color w:val="000000"/>
          <w:u w:val="single"/>
        </w:rPr>
        <w:t>Gender identity is not equivalent to nor a substitute for sex</w:t>
      </w:r>
    </w:p>
    <w:p w14:paraId="7348CF65" w14:textId="77777777"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i/>
          <w:iCs/>
          <w:color w:val="000000"/>
        </w:rPr>
        <w:t>Bostock</w:t>
      </w:r>
      <w:r w:rsidRPr="00A05AF6">
        <w:rPr>
          <w:rFonts w:ascii="Times New Roman" w:eastAsia="Times New Roman" w:hAnsi="Times New Roman" w:cs="Times New Roman"/>
          <w:color w:val="000000"/>
        </w:rPr>
        <w:t xml:space="preserve"> relies explicitly on biological sex for its expansion of protection to LGBT persons. The Supreme Court was careful not to conflate sexual orientation or transgender status with sex, stating: "We agree that homosexuality and transgender status are distinct concepts from sex" (140 </w:t>
      </w:r>
      <w:proofErr w:type="spellStart"/>
      <w:r w:rsidRPr="00A05AF6">
        <w:rPr>
          <w:rFonts w:ascii="Times New Roman" w:eastAsia="Times New Roman" w:hAnsi="Times New Roman" w:cs="Times New Roman"/>
          <w:color w:val="000000"/>
        </w:rPr>
        <w:t>S.Ct</w:t>
      </w:r>
      <w:proofErr w:type="spellEnd"/>
      <w:r w:rsidRPr="00A05AF6">
        <w:rPr>
          <w:rFonts w:ascii="Times New Roman" w:eastAsia="Times New Roman" w:hAnsi="Times New Roman" w:cs="Times New Roman"/>
          <w:color w:val="000000"/>
        </w:rPr>
        <w:t xml:space="preserve">. at 1746-47).  According to </w:t>
      </w:r>
      <w:r w:rsidRPr="00A05AF6">
        <w:rPr>
          <w:rFonts w:ascii="Times New Roman" w:eastAsia="Times New Roman" w:hAnsi="Times New Roman" w:cs="Times New Roman"/>
          <w:i/>
          <w:iCs/>
          <w:color w:val="000000"/>
        </w:rPr>
        <w:t>Bostock</w:t>
      </w:r>
      <w:r w:rsidRPr="00A05AF6">
        <w:rPr>
          <w:rFonts w:ascii="Times New Roman" w:eastAsia="Times New Roman" w:hAnsi="Times New Roman" w:cs="Times New Roman"/>
          <w:color w:val="000000"/>
        </w:rPr>
        <w:t xml:space="preserve">, then, neither transgender status nor sexual orientation may operate as legal substitutes for the concept of sex as “biological distinctions between male and female” (140 </w:t>
      </w:r>
      <w:proofErr w:type="spellStart"/>
      <w:r w:rsidRPr="00A05AF6">
        <w:rPr>
          <w:rFonts w:ascii="Times New Roman" w:eastAsia="Times New Roman" w:hAnsi="Times New Roman" w:cs="Times New Roman"/>
          <w:color w:val="000000"/>
        </w:rPr>
        <w:t>S.Ct</w:t>
      </w:r>
      <w:proofErr w:type="spellEnd"/>
      <w:r w:rsidRPr="00A05AF6">
        <w:rPr>
          <w:rFonts w:ascii="Times New Roman" w:eastAsia="Times New Roman" w:hAnsi="Times New Roman" w:cs="Times New Roman"/>
          <w:color w:val="000000"/>
        </w:rPr>
        <w:t>. at 1739).</w:t>
      </w:r>
    </w:p>
    <w:p w14:paraId="4B4950B9" w14:textId="77777777"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b/>
          <w:bCs/>
          <w:color w:val="000000"/>
        </w:rPr>
        <w:lastRenderedPageBreak/>
        <w:t xml:space="preserve">It is therefore perfectly consistent to protect students from discrimination </w:t>
      </w:r>
      <w:proofErr w:type="gramStart"/>
      <w:r w:rsidRPr="00A05AF6">
        <w:rPr>
          <w:rFonts w:ascii="Times New Roman" w:eastAsia="Times New Roman" w:hAnsi="Times New Roman" w:cs="Times New Roman"/>
          <w:b/>
          <w:bCs/>
          <w:color w:val="000000"/>
        </w:rPr>
        <w:t>on the basis of</w:t>
      </w:r>
      <w:proofErr w:type="gramEnd"/>
      <w:r w:rsidRPr="00A05AF6">
        <w:rPr>
          <w:rFonts w:ascii="Times New Roman" w:eastAsia="Times New Roman" w:hAnsi="Times New Roman" w:cs="Times New Roman"/>
          <w:b/>
          <w:bCs/>
          <w:color w:val="000000"/>
        </w:rPr>
        <w:t xml:space="preserve"> transgender status or gender identity and sexual orientation while simultaneously recognizing biological sex </w:t>
      </w:r>
      <w:r w:rsidRPr="00A05AF6">
        <w:rPr>
          <w:rFonts w:ascii="Times New Roman" w:eastAsia="Times New Roman" w:hAnsi="Times New Roman" w:cs="Times New Roman"/>
          <w:b/>
          <w:bCs/>
          <w:i/>
          <w:iCs/>
          <w:color w:val="000000"/>
        </w:rPr>
        <w:t>where sex is important</w:t>
      </w:r>
      <w:r w:rsidRPr="00A05AF6">
        <w:rPr>
          <w:rFonts w:ascii="Times New Roman" w:eastAsia="Times New Roman" w:hAnsi="Times New Roman" w:cs="Times New Roman"/>
          <w:b/>
          <w:bCs/>
          <w:color w:val="000000"/>
        </w:rPr>
        <w:t>.</w:t>
      </w:r>
    </w:p>
    <w:p w14:paraId="56AAACEF" w14:textId="70D7E185"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 xml:space="preserve">Indeed, Title IX and its implementing regulations stipulate that </w:t>
      </w:r>
      <w:r w:rsidRPr="00A05AF6">
        <w:rPr>
          <w:rFonts w:ascii="Times New Roman" w:eastAsia="Times New Roman" w:hAnsi="Times New Roman" w:cs="Times New Roman"/>
          <w:b/>
          <w:bCs/>
          <w:color w:val="000000"/>
        </w:rPr>
        <w:t xml:space="preserve">sometimes sex matters. </w:t>
      </w:r>
      <w:r w:rsidRPr="00A05AF6">
        <w:rPr>
          <w:rFonts w:ascii="Times New Roman" w:eastAsia="Times New Roman" w:hAnsi="Times New Roman" w:cs="Times New Roman"/>
          <w:color w:val="000000"/>
        </w:rPr>
        <w:t>Existing statutory and regulatory provisions therefore</w:t>
      </w:r>
      <w:r w:rsidRPr="00A05AF6">
        <w:rPr>
          <w:rFonts w:ascii="Times New Roman" w:eastAsia="Times New Roman" w:hAnsi="Times New Roman" w:cs="Times New Roman"/>
          <w:b/>
          <w:bCs/>
          <w:color w:val="000000"/>
        </w:rPr>
        <w:t xml:space="preserve"> </w:t>
      </w:r>
      <w:r w:rsidRPr="00A05AF6">
        <w:rPr>
          <w:rFonts w:ascii="Times New Roman" w:eastAsia="Times New Roman" w:hAnsi="Times New Roman" w:cs="Times New Roman"/>
          <w:color w:val="000000"/>
        </w:rPr>
        <w:t xml:space="preserve">permit schools to maintain single-sex admissions policies </w:t>
      </w:r>
      <w:r w:rsidR="006E206B">
        <w:rPr>
          <w:rFonts w:ascii="Times New Roman" w:eastAsia="Times New Roman" w:hAnsi="Times New Roman" w:cs="Times New Roman"/>
          <w:color w:val="000000"/>
        </w:rPr>
        <w:t>(</w:t>
      </w:r>
      <w:hyperlink r:id="rId13" w:history="1">
        <w:r w:rsidRPr="00A05AF6">
          <w:rPr>
            <w:rFonts w:ascii="Times New Roman" w:eastAsia="Times New Roman" w:hAnsi="Times New Roman" w:cs="Times New Roman"/>
            <w:color w:val="1155CC"/>
            <w:u w:val="single"/>
          </w:rPr>
          <w:t>20 U.S.C. § 1681(a)(1)</w:t>
        </w:r>
      </w:hyperlink>
      <w:r w:rsidR="006E206B">
        <w:rPr>
          <w:rFonts w:ascii="Times New Roman" w:eastAsia="Times New Roman" w:hAnsi="Times New Roman" w:cs="Times New Roman"/>
          <w:color w:val="000000"/>
        </w:rPr>
        <w:t>),</w:t>
      </w:r>
      <w:r w:rsidRPr="00A05AF6">
        <w:rPr>
          <w:rFonts w:ascii="Times New Roman" w:eastAsia="Times New Roman" w:hAnsi="Times New Roman" w:cs="Times New Roman"/>
          <w:color w:val="000000"/>
        </w:rPr>
        <w:t xml:space="preserve"> single sex housing </w:t>
      </w:r>
      <w:r w:rsidR="006E206B">
        <w:rPr>
          <w:rFonts w:ascii="Times New Roman" w:eastAsia="Times New Roman" w:hAnsi="Times New Roman" w:cs="Times New Roman"/>
          <w:color w:val="000000"/>
        </w:rPr>
        <w:t>(</w:t>
      </w:r>
      <w:hyperlink r:id="rId14" w:history="1">
        <w:r w:rsidRPr="00A05AF6">
          <w:rPr>
            <w:rFonts w:ascii="Times New Roman" w:eastAsia="Times New Roman" w:hAnsi="Times New Roman" w:cs="Times New Roman"/>
            <w:color w:val="1155CC"/>
            <w:u w:val="single"/>
          </w:rPr>
          <w:t>34 C.F.R. § 106.32(b)</w:t>
        </w:r>
      </w:hyperlink>
      <w:r w:rsidR="006E206B">
        <w:rPr>
          <w:rFonts w:ascii="Times New Roman" w:eastAsia="Times New Roman" w:hAnsi="Times New Roman" w:cs="Times New Roman"/>
          <w:sz w:val="24"/>
          <w:szCs w:val="24"/>
        </w:rPr>
        <w:t>)</w:t>
      </w:r>
      <w:r w:rsidRPr="00A05AF6">
        <w:rPr>
          <w:rFonts w:ascii="Times New Roman" w:eastAsia="Times New Roman" w:hAnsi="Times New Roman" w:cs="Times New Roman"/>
          <w:color w:val="000000"/>
        </w:rPr>
        <w:t xml:space="preserve">, athletic scholarships </w:t>
      </w:r>
      <w:r w:rsidR="006E206B">
        <w:rPr>
          <w:rFonts w:ascii="Times New Roman" w:eastAsia="Times New Roman" w:hAnsi="Times New Roman" w:cs="Times New Roman"/>
          <w:color w:val="000000"/>
        </w:rPr>
        <w:t>(</w:t>
      </w:r>
      <w:hyperlink r:id="rId15" w:history="1">
        <w:r w:rsidRPr="00A05AF6">
          <w:rPr>
            <w:rFonts w:ascii="Times New Roman" w:eastAsia="Times New Roman" w:hAnsi="Times New Roman" w:cs="Times New Roman"/>
            <w:color w:val="1155CC"/>
            <w:u w:val="single"/>
          </w:rPr>
          <w:t>34 C.F.R. § 106.37(c)</w:t>
        </w:r>
      </w:hyperlink>
      <w:r w:rsidR="006E206B">
        <w:rPr>
          <w:rFonts w:ascii="Times New Roman" w:eastAsia="Times New Roman" w:hAnsi="Times New Roman" w:cs="Times New Roman"/>
          <w:sz w:val="24"/>
          <w:szCs w:val="24"/>
        </w:rPr>
        <w:t>)</w:t>
      </w:r>
      <w:r w:rsidRPr="00A05AF6">
        <w:rPr>
          <w:rFonts w:ascii="Times New Roman" w:eastAsia="Times New Roman" w:hAnsi="Times New Roman" w:cs="Times New Roman"/>
          <w:color w:val="000000"/>
        </w:rPr>
        <w:t xml:space="preserve">, gym and health classes </w:t>
      </w:r>
      <w:r w:rsidR="006E206B">
        <w:rPr>
          <w:rFonts w:ascii="Times New Roman" w:eastAsia="Times New Roman" w:hAnsi="Times New Roman" w:cs="Times New Roman"/>
          <w:color w:val="000000"/>
        </w:rPr>
        <w:t>(</w:t>
      </w:r>
      <w:hyperlink r:id="rId16" w:history="1">
        <w:r w:rsidRPr="00A05AF6">
          <w:rPr>
            <w:rFonts w:ascii="Times New Roman" w:eastAsia="Times New Roman" w:hAnsi="Times New Roman" w:cs="Times New Roman"/>
            <w:color w:val="1155CC"/>
            <w:u w:val="single"/>
          </w:rPr>
          <w:t>34 C.F.R. § 106.34(b)</w:t>
        </w:r>
      </w:hyperlink>
      <w:r w:rsidR="006E206B">
        <w:rPr>
          <w:rFonts w:ascii="Times New Roman" w:eastAsia="Times New Roman" w:hAnsi="Times New Roman" w:cs="Times New Roman"/>
          <w:sz w:val="24"/>
          <w:szCs w:val="24"/>
        </w:rPr>
        <w:t>)</w:t>
      </w:r>
      <w:r w:rsidRPr="00A05AF6">
        <w:rPr>
          <w:rFonts w:ascii="Times New Roman" w:eastAsia="Times New Roman" w:hAnsi="Times New Roman" w:cs="Times New Roman"/>
          <w:color w:val="000000"/>
        </w:rPr>
        <w:t xml:space="preserve">, sports teams </w:t>
      </w:r>
      <w:r w:rsidR="006E206B">
        <w:rPr>
          <w:rFonts w:ascii="Times New Roman" w:eastAsia="Times New Roman" w:hAnsi="Times New Roman" w:cs="Times New Roman"/>
          <w:color w:val="000000"/>
        </w:rPr>
        <w:t>(</w:t>
      </w:r>
      <w:hyperlink r:id="rId17" w:history="1">
        <w:r w:rsidRPr="00A05AF6">
          <w:rPr>
            <w:rFonts w:ascii="Times New Roman" w:eastAsia="Times New Roman" w:hAnsi="Times New Roman" w:cs="Times New Roman"/>
            <w:color w:val="1155CC"/>
            <w:u w:val="single"/>
          </w:rPr>
          <w:t>34 C.F.R. § 106.41(b)</w:t>
        </w:r>
      </w:hyperlink>
      <w:r w:rsidR="006E206B">
        <w:rPr>
          <w:rFonts w:ascii="Times New Roman" w:eastAsia="Times New Roman" w:hAnsi="Times New Roman" w:cs="Times New Roman"/>
          <w:sz w:val="24"/>
          <w:szCs w:val="24"/>
        </w:rPr>
        <w:t>)</w:t>
      </w:r>
      <w:r w:rsidRPr="00A05AF6">
        <w:rPr>
          <w:rFonts w:ascii="Times New Roman" w:eastAsia="Times New Roman" w:hAnsi="Times New Roman" w:cs="Times New Roman"/>
          <w:color w:val="000000"/>
        </w:rPr>
        <w:t xml:space="preserve">, and locker rooms and bathrooms </w:t>
      </w:r>
      <w:r w:rsidR="006E206B">
        <w:rPr>
          <w:rFonts w:ascii="Times New Roman" w:eastAsia="Times New Roman" w:hAnsi="Times New Roman" w:cs="Times New Roman"/>
          <w:color w:val="000000"/>
        </w:rPr>
        <w:t>(</w:t>
      </w:r>
      <w:hyperlink r:id="rId18" w:history="1">
        <w:r w:rsidRPr="00A05AF6">
          <w:rPr>
            <w:rFonts w:ascii="Times New Roman" w:eastAsia="Times New Roman" w:hAnsi="Times New Roman" w:cs="Times New Roman"/>
            <w:color w:val="1155CC"/>
            <w:u w:val="single"/>
          </w:rPr>
          <w:t>34 C.F.R. § 106.33</w:t>
        </w:r>
      </w:hyperlink>
      <w:r w:rsidR="006E206B">
        <w:rPr>
          <w:rFonts w:ascii="Times New Roman" w:eastAsia="Times New Roman" w:hAnsi="Times New Roman" w:cs="Times New Roman"/>
          <w:sz w:val="24"/>
          <w:szCs w:val="24"/>
        </w:rPr>
        <w:t>)</w:t>
      </w:r>
      <w:r w:rsidRPr="00A05AF6">
        <w:rPr>
          <w:rFonts w:ascii="Times New Roman" w:eastAsia="Times New Roman" w:hAnsi="Times New Roman" w:cs="Times New Roman"/>
          <w:color w:val="000000"/>
        </w:rPr>
        <w:t>.</w:t>
      </w:r>
    </w:p>
    <w:p w14:paraId="6CB943F5" w14:textId="77777777" w:rsidR="00A05AF6" w:rsidRPr="00A05AF6" w:rsidRDefault="00A05AF6" w:rsidP="00A05AF6">
      <w:pPr>
        <w:spacing w:before="120" w:after="120" w:line="240" w:lineRule="auto"/>
        <w:rPr>
          <w:rFonts w:ascii="Times New Roman" w:eastAsia="Times New Roman" w:hAnsi="Times New Roman" w:cs="Times New Roman"/>
          <w:sz w:val="24"/>
          <w:szCs w:val="24"/>
        </w:rPr>
      </w:pPr>
      <w:r w:rsidRPr="00A05AF6">
        <w:rPr>
          <w:rFonts w:ascii="Times New Roman" w:eastAsia="Times New Roman" w:hAnsi="Times New Roman" w:cs="Times New Roman"/>
          <w:color w:val="000000"/>
          <w:u w:val="single"/>
        </w:rPr>
        <w:t>Transgender students and sex-based classification</w:t>
      </w:r>
    </w:p>
    <w:p w14:paraId="1A7106DE" w14:textId="77777777"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 xml:space="preserve">The extension of </w:t>
      </w:r>
      <w:r w:rsidRPr="00A05AF6">
        <w:rPr>
          <w:rFonts w:ascii="Times New Roman" w:eastAsia="Times New Roman" w:hAnsi="Times New Roman" w:cs="Times New Roman"/>
          <w:i/>
          <w:iCs/>
          <w:color w:val="000000"/>
        </w:rPr>
        <w:t>Bostock’s</w:t>
      </w:r>
      <w:r w:rsidRPr="00A05AF6">
        <w:rPr>
          <w:rFonts w:ascii="Times New Roman" w:eastAsia="Times New Roman" w:hAnsi="Times New Roman" w:cs="Times New Roman"/>
          <w:color w:val="000000"/>
        </w:rPr>
        <w:t xml:space="preserve"> reasoning to Title IX, via E.O. 13988, means that transgender and gender non-conforming students are entitled to legal protection from harmful sex-based discrimination in all educational environments and opportunities. This protection should not and </w:t>
      </w:r>
      <w:r w:rsidRPr="00A05AF6">
        <w:rPr>
          <w:rFonts w:ascii="Times New Roman" w:eastAsia="Times New Roman" w:hAnsi="Times New Roman" w:cs="Times New Roman"/>
          <w:i/>
          <w:iCs/>
          <w:color w:val="000000"/>
        </w:rPr>
        <w:t>does not</w:t>
      </w:r>
      <w:r w:rsidRPr="00A05AF6">
        <w:rPr>
          <w:rFonts w:ascii="Times New Roman" w:eastAsia="Times New Roman" w:hAnsi="Times New Roman" w:cs="Times New Roman"/>
          <w:color w:val="000000"/>
        </w:rPr>
        <w:t xml:space="preserve"> require denial of biological sex or the displacement of sex as a valid means of classification in contexts where sex matters.</w:t>
      </w:r>
    </w:p>
    <w:p w14:paraId="7D2125AC" w14:textId="4191EA9A"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Single sex classification is sometimes reasonably necessary to ensure fairness, privacy, equality, safety, and/or dignity.</w:t>
      </w:r>
      <w:r w:rsidRPr="00A05AF6">
        <w:rPr>
          <w:rFonts w:ascii="Times New Roman" w:eastAsia="Times New Roman" w:hAnsi="Times New Roman" w:cs="Times New Roman"/>
          <w:b/>
          <w:bCs/>
          <w:color w:val="000000"/>
        </w:rPr>
        <w:t xml:space="preserve"> Girls and women have valid legal interests in the continued legal permissibility of Title IX’s sex-based classifications in educational settings including sports teams,</w:t>
      </w:r>
      <w:r w:rsidR="00E55DDC">
        <w:rPr>
          <w:rStyle w:val="EndnoteReference"/>
          <w:rFonts w:ascii="Times New Roman" w:eastAsia="Times New Roman" w:hAnsi="Times New Roman" w:cs="Times New Roman"/>
          <w:b/>
          <w:bCs/>
          <w:color w:val="000000"/>
        </w:rPr>
        <w:endnoteReference w:id="1"/>
      </w:r>
      <w:r w:rsidRPr="00A05AF6">
        <w:rPr>
          <w:rFonts w:ascii="Times New Roman" w:eastAsia="Times New Roman" w:hAnsi="Times New Roman" w:cs="Times New Roman"/>
          <w:b/>
          <w:bCs/>
          <w:color w:val="000000"/>
        </w:rPr>
        <w:t xml:space="preserve"> locker rooms, bathrooms, and student housing.</w:t>
      </w:r>
    </w:p>
    <w:p w14:paraId="7BAF2C12" w14:textId="77777777"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 xml:space="preserve">Transgender and non-binary identifying students must be given equal educational access </w:t>
      </w:r>
      <w:r w:rsidRPr="00A05AF6">
        <w:rPr>
          <w:rFonts w:ascii="Times New Roman" w:eastAsia="Times New Roman" w:hAnsi="Times New Roman" w:cs="Times New Roman"/>
          <w:i/>
          <w:iCs/>
          <w:color w:val="000000"/>
        </w:rPr>
        <w:t>on the same basis as their peers</w:t>
      </w:r>
      <w:r w:rsidRPr="00A05AF6">
        <w:rPr>
          <w:rFonts w:ascii="Times New Roman" w:eastAsia="Times New Roman" w:hAnsi="Times New Roman" w:cs="Times New Roman"/>
          <w:color w:val="000000"/>
        </w:rPr>
        <w:t xml:space="preserve">. Where educational opportunities are separated by sex to protect legitimate rights of fairness, privacy, or equality, transgender students must </w:t>
      </w:r>
      <w:r w:rsidRPr="00A05AF6">
        <w:rPr>
          <w:rFonts w:ascii="Times New Roman" w:eastAsia="Times New Roman" w:hAnsi="Times New Roman" w:cs="Times New Roman"/>
          <w:i/>
          <w:iCs/>
          <w:color w:val="000000"/>
        </w:rPr>
        <w:t>not</w:t>
      </w:r>
      <w:r w:rsidRPr="00A05AF6">
        <w:rPr>
          <w:rFonts w:ascii="Times New Roman" w:eastAsia="Times New Roman" w:hAnsi="Times New Roman" w:cs="Times New Roman"/>
          <w:color w:val="000000"/>
        </w:rPr>
        <w:t xml:space="preserve"> be assessed by a different yardstick: gender identity. Individuals operating or speaking as if gender identity can </w:t>
      </w:r>
      <w:proofErr w:type="gramStart"/>
      <w:r w:rsidRPr="00A05AF6">
        <w:rPr>
          <w:rFonts w:ascii="Times New Roman" w:eastAsia="Times New Roman" w:hAnsi="Times New Roman" w:cs="Times New Roman"/>
          <w:i/>
          <w:iCs/>
          <w:color w:val="000000"/>
        </w:rPr>
        <w:t>actually</w:t>
      </w:r>
      <w:r w:rsidRPr="00A05AF6">
        <w:rPr>
          <w:rFonts w:ascii="Times New Roman" w:eastAsia="Times New Roman" w:hAnsi="Times New Roman" w:cs="Times New Roman"/>
          <w:color w:val="000000"/>
        </w:rPr>
        <w:t xml:space="preserve"> change</w:t>
      </w:r>
      <w:proofErr w:type="gramEnd"/>
      <w:r w:rsidRPr="00A05AF6">
        <w:rPr>
          <w:rFonts w:ascii="Times New Roman" w:eastAsia="Times New Roman" w:hAnsi="Times New Roman" w:cs="Times New Roman"/>
          <w:color w:val="000000"/>
        </w:rPr>
        <w:t xml:space="preserve"> sex is one thing, but institutionally moving these goal posts for the benefit of some students is not fair to the remaining students as it predictably deprives them of both opportunities and legal rights.</w:t>
      </w:r>
    </w:p>
    <w:p w14:paraId="0A3AA0A9" w14:textId="77777777" w:rsidR="00A05AF6" w:rsidRPr="00A05AF6" w:rsidRDefault="00A05AF6" w:rsidP="00A05AF6">
      <w:pPr>
        <w:spacing w:before="120" w:after="120" w:line="240" w:lineRule="auto"/>
        <w:rPr>
          <w:rFonts w:ascii="Times New Roman" w:eastAsia="Times New Roman" w:hAnsi="Times New Roman" w:cs="Times New Roman"/>
          <w:sz w:val="24"/>
          <w:szCs w:val="24"/>
        </w:rPr>
      </w:pPr>
      <w:r w:rsidRPr="00A05AF6">
        <w:rPr>
          <w:rFonts w:ascii="Times New Roman" w:eastAsia="Times New Roman" w:hAnsi="Times New Roman" w:cs="Times New Roman"/>
          <w:color w:val="000000"/>
          <w:u w:val="single"/>
        </w:rPr>
        <w:t>Female students and sex-based classification</w:t>
      </w:r>
    </w:p>
    <w:p w14:paraId="06321916" w14:textId="0F4B2072"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 xml:space="preserve">Much of athletic competition makes the importance of sex, the “biological distinctions between male and female,” undeniable. As highlighted in ongoing litigation such as </w:t>
      </w:r>
      <w:r w:rsidRPr="00A05AF6">
        <w:rPr>
          <w:rFonts w:ascii="Times New Roman" w:eastAsia="Times New Roman" w:hAnsi="Times New Roman" w:cs="Times New Roman"/>
          <w:i/>
          <w:iCs/>
          <w:color w:val="000000"/>
        </w:rPr>
        <w:t xml:space="preserve">Soule v. Connecticut Association of Schools, </w:t>
      </w:r>
      <w:r w:rsidRPr="00A05AF6">
        <w:rPr>
          <w:rFonts w:ascii="Times New Roman" w:eastAsia="Times New Roman" w:hAnsi="Times New Roman" w:cs="Times New Roman"/>
          <w:color w:val="000000"/>
        </w:rPr>
        <w:t xml:space="preserve">misinterpretation of </w:t>
      </w:r>
      <w:r w:rsidRPr="00A05AF6">
        <w:rPr>
          <w:rFonts w:ascii="Times New Roman" w:eastAsia="Times New Roman" w:hAnsi="Times New Roman" w:cs="Times New Roman"/>
          <w:i/>
          <w:iCs/>
          <w:color w:val="000000"/>
        </w:rPr>
        <w:t>sex</w:t>
      </w:r>
      <w:r w:rsidRPr="00A05AF6">
        <w:rPr>
          <w:rFonts w:ascii="Times New Roman" w:eastAsia="Times New Roman" w:hAnsi="Times New Roman" w:cs="Times New Roman"/>
          <w:color w:val="000000"/>
        </w:rPr>
        <w:t xml:space="preserve">-separated sporting competition as </w:t>
      </w:r>
      <w:r w:rsidRPr="00A05AF6">
        <w:rPr>
          <w:rFonts w:ascii="Times New Roman" w:eastAsia="Times New Roman" w:hAnsi="Times New Roman" w:cs="Times New Roman"/>
          <w:i/>
          <w:iCs/>
          <w:color w:val="000000"/>
        </w:rPr>
        <w:t>gender-identity</w:t>
      </w:r>
      <w:r w:rsidRPr="00A05AF6">
        <w:rPr>
          <w:rFonts w:ascii="Times New Roman" w:eastAsia="Times New Roman" w:hAnsi="Times New Roman" w:cs="Times New Roman"/>
          <w:color w:val="000000"/>
        </w:rPr>
        <w:t>-separated competition has caused the unfair displacement of female athletes by male transgender athletes from titled rankings in the female sports category. This is the inevitable result of insufficiently mitigating testosterone advantage in the male body.</w:t>
      </w:r>
      <w:r w:rsidR="00945C5E">
        <w:rPr>
          <w:rStyle w:val="EndnoteReference"/>
          <w:rFonts w:ascii="Times New Roman" w:eastAsia="Times New Roman" w:hAnsi="Times New Roman" w:cs="Times New Roman"/>
          <w:color w:val="000000"/>
        </w:rPr>
        <w:endnoteReference w:id="2"/>
      </w:r>
      <w:r w:rsidR="0089104D">
        <w:rPr>
          <w:rFonts w:ascii="Times New Roman" w:eastAsia="Times New Roman" w:hAnsi="Times New Roman" w:cs="Times New Roman"/>
          <w:sz w:val="24"/>
          <w:szCs w:val="24"/>
        </w:rPr>
        <w:t xml:space="preserve"> </w:t>
      </w:r>
    </w:p>
    <w:p w14:paraId="4AF9227B" w14:textId="12E33B80"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These losses are not about mere bragging rights or personal validation; there is a direct relationship between athletic accomplishment and access to both educational opportunity and scholarship funding. The existing discrimination gap between male and female athletic scholarship awards is estimated at a shocking $1 billion per year, according to Champion Women’s 2020 analysis.</w:t>
      </w:r>
      <w:r w:rsidR="00945C5E">
        <w:rPr>
          <w:rStyle w:val="EndnoteReference"/>
          <w:rFonts w:ascii="Times New Roman" w:eastAsia="Times New Roman" w:hAnsi="Times New Roman" w:cs="Times New Roman"/>
          <w:color w:val="000000"/>
        </w:rPr>
        <w:endnoteReference w:id="3"/>
      </w:r>
      <w:r w:rsidRPr="00A05AF6">
        <w:rPr>
          <w:rFonts w:ascii="Times New Roman" w:eastAsia="Times New Roman" w:hAnsi="Times New Roman" w:cs="Times New Roman"/>
          <w:color w:val="000000"/>
        </w:rPr>
        <w:t xml:space="preserve"> The cost of displacing sex with the concept of gender identity in Title IX’s implementing regulations is also the displacement of women and girls from opportunities that are already more readily available to male students. </w:t>
      </w:r>
      <w:proofErr w:type="gramStart"/>
      <w:r w:rsidRPr="00A05AF6">
        <w:rPr>
          <w:rFonts w:ascii="Times New Roman" w:eastAsia="Times New Roman" w:hAnsi="Times New Roman" w:cs="Times New Roman"/>
          <w:color w:val="000000"/>
        </w:rPr>
        <w:t>It’s</w:t>
      </w:r>
      <w:proofErr w:type="gramEnd"/>
      <w:r w:rsidRPr="00A05AF6">
        <w:rPr>
          <w:rFonts w:ascii="Times New Roman" w:eastAsia="Times New Roman" w:hAnsi="Times New Roman" w:cs="Times New Roman"/>
          <w:color w:val="000000"/>
        </w:rPr>
        <w:t xml:space="preserve"> simply not fair.</w:t>
      </w:r>
    </w:p>
    <w:p w14:paraId="52AC9915" w14:textId="77777777" w:rsidR="00A05AF6" w:rsidRPr="00A05AF6" w:rsidRDefault="00A05AF6" w:rsidP="00A05AF6">
      <w:pPr>
        <w:spacing w:before="120" w:after="120" w:line="240" w:lineRule="auto"/>
        <w:rPr>
          <w:rFonts w:ascii="Times New Roman" w:eastAsia="Times New Roman" w:hAnsi="Times New Roman" w:cs="Times New Roman"/>
          <w:sz w:val="24"/>
          <w:szCs w:val="24"/>
        </w:rPr>
      </w:pPr>
      <w:r w:rsidRPr="00A05AF6">
        <w:rPr>
          <w:rFonts w:ascii="Times New Roman" w:eastAsia="Times New Roman" w:hAnsi="Times New Roman" w:cs="Times New Roman"/>
          <w:color w:val="000000"/>
          <w:u w:val="single"/>
        </w:rPr>
        <w:t>Female students are the intended beneficiaries of Title IX</w:t>
      </w:r>
    </w:p>
    <w:p w14:paraId="427990A6" w14:textId="77777777"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 xml:space="preserve">Title IX was originally passed with the express purpose of providing women and girls with educational opportunities previously denied to them and offered only to male people. Legislative intent to equalize opportunities between male and female people remains an unrealized dream. </w:t>
      </w:r>
      <w:r w:rsidRPr="00A05AF6">
        <w:rPr>
          <w:rFonts w:ascii="Times New Roman" w:eastAsia="Times New Roman" w:hAnsi="Times New Roman" w:cs="Times New Roman"/>
          <w:b/>
          <w:bCs/>
          <w:color w:val="000000"/>
        </w:rPr>
        <w:t>As OCR considers changes to and new interpretations of Title IX’s regulations, female people must be remembered as the designated beneficiaries of the legislation.</w:t>
      </w:r>
    </w:p>
    <w:p w14:paraId="4CAEF7DC" w14:textId="77777777" w:rsidR="00A05AF6" w:rsidRPr="00A05AF6" w:rsidRDefault="00A05AF6" w:rsidP="00A05AF6">
      <w:pPr>
        <w:spacing w:before="120" w:after="120" w:line="240" w:lineRule="auto"/>
        <w:rPr>
          <w:rFonts w:ascii="Times New Roman" w:eastAsia="Times New Roman" w:hAnsi="Times New Roman" w:cs="Times New Roman"/>
          <w:sz w:val="24"/>
          <w:szCs w:val="24"/>
        </w:rPr>
      </w:pPr>
      <w:r w:rsidRPr="00A05AF6">
        <w:rPr>
          <w:rFonts w:ascii="Times New Roman" w:eastAsia="Times New Roman" w:hAnsi="Times New Roman" w:cs="Times New Roman"/>
          <w:color w:val="000000"/>
          <w:u w:val="single"/>
        </w:rPr>
        <w:t>Historic inequities between male and female students continue today</w:t>
      </w:r>
    </w:p>
    <w:p w14:paraId="6F679EAB" w14:textId="58627E1C"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lastRenderedPageBreak/>
        <w:t>Sexual assault of female students by male students in educational environments is ubiquitous across the nation.</w:t>
      </w:r>
      <w:r w:rsidR="00945C5E">
        <w:rPr>
          <w:rStyle w:val="EndnoteReference"/>
          <w:rFonts w:ascii="Times New Roman" w:eastAsia="Times New Roman" w:hAnsi="Times New Roman" w:cs="Times New Roman"/>
          <w:color w:val="000000"/>
        </w:rPr>
        <w:endnoteReference w:id="4"/>
      </w:r>
      <w:r w:rsidRPr="00A05AF6">
        <w:rPr>
          <w:rFonts w:ascii="Times New Roman" w:eastAsia="Times New Roman" w:hAnsi="Times New Roman" w:cs="Times New Roman"/>
          <w:color w:val="000000"/>
        </w:rPr>
        <w:t xml:space="preserve"> Gender-balancing has been devised to artificially cap female enrollments in college programs.</w:t>
      </w:r>
      <w:r w:rsidR="00945C5E">
        <w:rPr>
          <w:rStyle w:val="EndnoteReference"/>
          <w:rFonts w:ascii="Times New Roman" w:eastAsia="Times New Roman" w:hAnsi="Times New Roman" w:cs="Times New Roman"/>
          <w:color w:val="000000"/>
        </w:rPr>
        <w:endnoteReference w:id="5"/>
      </w:r>
      <w:r w:rsidRPr="00A05AF6">
        <w:rPr>
          <w:rFonts w:ascii="Times New Roman" w:eastAsia="Times New Roman" w:hAnsi="Times New Roman" w:cs="Times New Roman"/>
          <w:color w:val="000000"/>
        </w:rPr>
        <w:t xml:space="preserve"> As discussed above, women’s athletic teams and opportunities remain underfunded compared to male athletic teams and opportunities.</w:t>
      </w:r>
      <w:r w:rsidR="00945C5E">
        <w:rPr>
          <w:rStyle w:val="EndnoteReference"/>
          <w:rFonts w:ascii="Times New Roman" w:eastAsia="Times New Roman" w:hAnsi="Times New Roman" w:cs="Times New Roman"/>
          <w:color w:val="000000"/>
        </w:rPr>
        <w:endnoteReference w:id="6"/>
      </w:r>
      <w:r w:rsidRPr="00A05AF6">
        <w:rPr>
          <w:rFonts w:ascii="Times New Roman" w:eastAsia="Times New Roman" w:hAnsi="Times New Roman" w:cs="Times New Roman"/>
          <w:color w:val="000000"/>
        </w:rPr>
        <w:t xml:space="preserve"> None of this can be resolved, and may even be exacerbated, by failing to distinguish between sex and gender identity in official interpretations of Title IX’s regulations.</w:t>
      </w:r>
    </w:p>
    <w:p w14:paraId="753EE79A" w14:textId="77777777" w:rsidR="00A05AF6" w:rsidRPr="00A05AF6" w:rsidRDefault="00A05AF6" w:rsidP="00A05AF6">
      <w:pPr>
        <w:spacing w:before="120" w:after="120" w:line="240" w:lineRule="auto"/>
        <w:rPr>
          <w:rFonts w:ascii="Times New Roman" w:eastAsia="Times New Roman" w:hAnsi="Times New Roman" w:cs="Times New Roman"/>
          <w:sz w:val="24"/>
          <w:szCs w:val="24"/>
        </w:rPr>
      </w:pPr>
      <w:r w:rsidRPr="00A05AF6">
        <w:rPr>
          <w:rFonts w:ascii="Times New Roman" w:eastAsia="Times New Roman" w:hAnsi="Times New Roman" w:cs="Times New Roman"/>
          <w:color w:val="000000"/>
          <w:u w:val="single"/>
        </w:rPr>
        <w:t xml:space="preserve">Protecting all students requires fairness for </w:t>
      </w:r>
      <w:r w:rsidRPr="00A05AF6">
        <w:rPr>
          <w:rFonts w:ascii="Times New Roman" w:eastAsia="Times New Roman" w:hAnsi="Times New Roman" w:cs="Times New Roman"/>
          <w:i/>
          <w:iCs/>
          <w:color w:val="000000"/>
          <w:u w:val="single"/>
        </w:rPr>
        <w:t>all</w:t>
      </w:r>
      <w:r w:rsidRPr="00A05AF6">
        <w:rPr>
          <w:rFonts w:ascii="Times New Roman" w:eastAsia="Times New Roman" w:hAnsi="Times New Roman" w:cs="Times New Roman"/>
          <w:color w:val="000000"/>
          <w:u w:val="single"/>
        </w:rPr>
        <w:t xml:space="preserve"> students</w:t>
      </w:r>
    </w:p>
    <w:p w14:paraId="0947E4ED" w14:textId="04872D35" w:rsidR="00A05AF6" w:rsidRPr="00A05AF6" w:rsidRDefault="00A05AF6" w:rsidP="00A05AF6">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Female students and athletes cannot access Title IX’s guarantee of fairness, equality, and safety if the loss of our long-established interests in sex-based classification is trivialized as a mere “discomfort.”</w:t>
      </w:r>
      <w:r w:rsidR="00945C5E">
        <w:rPr>
          <w:rStyle w:val="EndnoteReference"/>
          <w:rFonts w:ascii="Times New Roman" w:eastAsia="Times New Roman" w:hAnsi="Times New Roman" w:cs="Times New Roman"/>
          <w:color w:val="000000"/>
        </w:rPr>
        <w:endnoteReference w:id="7"/>
      </w:r>
      <w:r w:rsidRPr="00A05AF6">
        <w:rPr>
          <w:rFonts w:ascii="Times New Roman" w:eastAsia="Times New Roman" w:hAnsi="Times New Roman" w:cs="Times New Roman"/>
          <w:color w:val="000000"/>
        </w:rPr>
        <w:t xml:space="preserve"> Yet this is exactly how </w:t>
      </w:r>
      <w:r w:rsidR="0089104D">
        <w:rPr>
          <w:rFonts w:ascii="Times New Roman" w:eastAsia="Times New Roman" w:hAnsi="Times New Roman" w:cs="Times New Roman"/>
          <w:color w:val="000000"/>
        </w:rPr>
        <w:t>the</w:t>
      </w:r>
      <w:r w:rsidRPr="00A05AF6">
        <w:rPr>
          <w:rFonts w:ascii="Times New Roman" w:eastAsia="Times New Roman" w:hAnsi="Times New Roman" w:cs="Times New Roman"/>
          <w:color w:val="000000"/>
        </w:rPr>
        <w:t xml:space="preserve"> 2016 </w:t>
      </w:r>
      <w:r w:rsidRPr="00A05AF6">
        <w:rPr>
          <w:rFonts w:ascii="Times New Roman" w:eastAsia="Times New Roman" w:hAnsi="Times New Roman" w:cs="Times New Roman"/>
          <w:i/>
          <w:iCs/>
          <w:color w:val="000000"/>
        </w:rPr>
        <w:t>Dear Colleague Letter: Transgender Students</w:t>
      </w:r>
      <w:r w:rsidRPr="00A05AF6">
        <w:rPr>
          <w:rFonts w:ascii="Times New Roman" w:eastAsia="Times New Roman" w:hAnsi="Times New Roman" w:cs="Times New Roman"/>
          <w:color w:val="000000"/>
        </w:rPr>
        <w:t xml:space="preserve"> characterized and preemptively dismissed other students’ and parents’ predictable objections to its new policy:</w:t>
      </w:r>
    </w:p>
    <w:p w14:paraId="262613D1" w14:textId="77777777" w:rsidR="00A05AF6" w:rsidRPr="00A05AF6" w:rsidRDefault="00A05AF6" w:rsidP="00A05AF6">
      <w:pPr>
        <w:spacing w:before="120" w:after="120" w:line="240" w:lineRule="auto"/>
        <w:ind w:left="720"/>
        <w:rPr>
          <w:rFonts w:ascii="Times New Roman" w:eastAsia="Times New Roman" w:hAnsi="Times New Roman" w:cs="Times New Roman"/>
          <w:sz w:val="24"/>
          <w:szCs w:val="24"/>
        </w:rPr>
      </w:pPr>
      <w:r w:rsidRPr="00A05AF6">
        <w:rPr>
          <w:rFonts w:ascii="Times New Roman" w:eastAsia="Times New Roman" w:hAnsi="Times New Roman" w:cs="Times New Roman"/>
          <w:i/>
          <w:iCs/>
          <w:color w:val="000000"/>
        </w:rPr>
        <w:t xml:space="preserve">A school’s Title IX obligation to ensure nondiscrimination </w:t>
      </w:r>
      <w:proofErr w:type="gramStart"/>
      <w:r w:rsidRPr="00A05AF6">
        <w:rPr>
          <w:rFonts w:ascii="Times New Roman" w:eastAsia="Times New Roman" w:hAnsi="Times New Roman" w:cs="Times New Roman"/>
          <w:i/>
          <w:iCs/>
          <w:color w:val="000000"/>
        </w:rPr>
        <w:t>on the basis of</w:t>
      </w:r>
      <w:proofErr w:type="gramEnd"/>
      <w:r w:rsidRPr="00A05AF6">
        <w:rPr>
          <w:rFonts w:ascii="Times New Roman" w:eastAsia="Times New Roman" w:hAnsi="Times New Roman" w:cs="Times New Roman"/>
          <w:i/>
          <w:iCs/>
          <w:color w:val="000000"/>
        </w:rPr>
        <w:t xml:space="preserve"> sex requires schools to provide transgender students equal access [by gender identity] to educational programs and activities even in circumstances in which other students, parents, or community members raise objections or concerns. As is consistently recognized in civil rights cases, the desire to accommodate others’ discomfort cannot justify a policy that singles out and disadvantages a particular class of students.</w:t>
      </w:r>
    </w:p>
    <w:p w14:paraId="1DD309DA" w14:textId="77777777" w:rsidR="00A05AF6" w:rsidRPr="00A05AF6" w:rsidRDefault="00A05AF6" w:rsidP="00A05AF6">
      <w:pPr>
        <w:spacing w:before="120" w:after="120" w:line="240" w:lineRule="auto"/>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 xml:space="preserve">This guidance required all educational institutions to recognize gender identity as synonymous with, and even as a replacement for, sex, while failing to account for circumstances where sex matters. This inflexible and unyielding instruction, should it be reinstated, would clearly be an overreach of </w:t>
      </w:r>
      <w:r w:rsidRPr="00A05AF6">
        <w:rPr>
          <w:rFonts w:ascii="Times New Roman" w:eastAsia="Times New Roman" w:hAnsi="Times New Roman" w:cs="Times New Roman"/>
          <w:i/>
          <w:iCs/>
          <w:color w:val="000000"/>
        </w:rPr>
        <w:t>Bostock’s</w:t>
      </w:r>
      <w:r w:rsidRPr="00A05AF6">
        <w:rPr>
          <w:rFonts w:ascii="Times New Roman" w:eastAsia="Times New Roman" w:hAnsi="Times New Roman" w:cs="Times New Roman"/>
          <w:color w:val="000000"/>
        </w:rPr>
        <w:t xml:space="preserve"> holding and at odds with current Title IX regulations.</w:t>
      </w:r>
    </w:p>
    <w:p w14:paraId="442DAA44" w14:textId="77777777" w:rsidR="00A05AF6" w:rsidRPr="00A05AF6" w:rsidRDefault="00A05AF6" w:rsidP="00A05AF6">
      <w:pPr>
        <w:spacing w:before="120" w:after="120" w:line="240" w:lineRule="auto"/>
        <w:rPr>
          <w:rFonts w:ascii="Times New Roman" w:eastAsia="Times New Roman" w:hAnsi="Times New Roman" w:cs="Times New Roman"/>
          <w:sz w:val="24"/>
          <w:szCs w:val="24"/>
        </w:rPr>
      </w:pPr>
      <w:r w:rsidRPr="00A05AF6">
        <w:rPr>
          <w:rFonts w:ascii="Times New Roman" w:eastAsia="Times New Roman" w:hAnsi="Times New Roman" w:cs="Times New Roman"/>
          <w:color w:val="000000"/>
          <w:u w:val="single"/>
        </w:rPr>
        <w:t>In summary</w:t>
      </w:r>
      <w:r w:rsidRPr="00A05AF6">
        <w:rPr>
          <w:rFonts w:ascii="Times New Roman" w:eastAsia="Times New Roman" w:hAnsi="Times New Roman" w:cs="Times New Roman"/>
          <w:color w:val="000000"/>
        </w:rPr>
        <w:t xml:space="preserve">            </w:t>
      </w:r>
      <w:r w:rsidRPr="00A05AF6">
        <w:rPr>
          <w:rFonts w:ascii="Times New Roman" w:eastAsia="Times New Roman" w:hAnsi="Times New Roman" w:cs="Times New Roman"/>
          <w:color w:val="000000"/>
        </w:rPr>
        <w:tab/>
      </w:r>
    </w:p>
    <w:p w14:paraId="7108714C" w14:textId="20A159AE" w:rsidR="00A05AF6" w:rsidRPr="00A05AF6" w:rsidRDefault="00A05AF6" w:rsidP="00DA1B8F">
      <w:pPr>
        <w:spacing w:before="120" w:after="120" w:line="240" w:lineRule="auto"/>
        <w:ind w:firstLine="720"/>
        <w:rPr>
          <w:rFonts w:ascii="Times New Roman" w:eastAsia="Times New Roman" w:hAnsi="Times New Roman" w:cs="Times New Roman"/>
          <w:sz w:val="24"/>
          <w:szCs w:val="24"/>
        </w:rPr>
      </w:pPr>
      <w:r w:rsidRPr="00A05AF6">
        <w:rPr>
          <w:rFonts w:ascii="Times New Roman" w:eastAsia="Times New Roman" w:hAnsi="Times New Roman" w:cs="Times New Roman"/>
          <w:color w:val="000000"/>
        </w:rPr>
        <w:t xml:space="preserve">The Department of Education’s implementation of E.O. 13988 and E.O. 14021 to Title IX must extend </w:t>
      </w:r>
      <w:r w:rsidRPr="00A05AF6">
        <w:rPr>
          <w:rFonts w:ascii="Times New Roman" w:eastAsia="Times New Roman" w:hAnsi="Times New Roman" w:cs="Times New Roman"/>
          <w:i/>
          <w:iCs/>
          <w:color w:val="000000"/>
        </w:rPr>
        <w:t>Bostock’s</w:t>
      </w:r>
      <w:r w:rsidRPr="00A05AF6">
        <w:rPr>
          <w:rFonts w:ascii="Times New Roman" w:eastAsia="Times New Roman" w:hAnsi="Times New Roman" w:cs="Times New Roman"/>
          <w:color w:val="000000"/>
        </w:rPr>
        <w:t xml:space="preserve"> holding consistent with its recognition that sometimes sex matters. </w:t>
      </w:r>
      <w:r w:rsidR="00DA1B8F">
        <w:rPr>
          <w:rFonts w:ascii="Times New Roman" w:eastAsia="Times New Roman" w:hAnsi="Times New Roman" w:cs="Times New Roman"/>
          <w:color w:val="000000"/>
        </w:rPr>
        <w:t>In doing so, t</w:t>
      </w:r>
      <w:r w:rsidRPr="00A05AF6">
        <w:rPr>
          <w:rFonts w:ascii="Times New Roman" w:eastAsia="Times New Roman" w:hAnsi="Times New Roman" w:cs="Times New Roman"/>
          <w:color w:val="000000"/>
        </w:rPr>
        <w:t xml:space="preserve">he Department must also remember that female students are the intended beneficiaries of Title IX’s legal protections. </w:t>
      </w:r>
      <w:r w:rsidRPr="00A05AF6">
        <w:rPr>
          <w:rFonts w:ascii="Times New Roman" w:eastAsia="Times New Roman" w:hAnsi="Times New Roman" w:cs="Times New Roman"/>
          <w:b/>
          <w:bCs/>
          <w:i/>
          <w:iCs/>
          <w:color w:val="000000"/>
        </w:rPr>
        <w:t>Bostock’s</w:t>
      </w:r>
      <w:r w:rsidRPr="00A05AF6">
        <w:rPr>
          <w:rFonts w:ascii="Times New Roman" w:eastAsia="Times New Roman" w:hAnsi="Times New Roman" w:cs="Times New Roman"/>
          <w:b/>
          <w:bCs/>
          <w:color w:val="000000"/>
        </w:rPr>
        <w:t xml:space="preserve"> groundbreaking</w:t>
      </w:r>
      <w:r w:rsidRPr="00A05AF6">
        <w:rPr>
          <w:rFonts w:ascii="Times New Roman" w:eastAsia="Times New Roman" w:hAnsi="Times New Roman" w:cs="Times New Roman"/>
          <w:color w:val="000000"/>
        </w:rPr>
        <w:t xml:space="preserve"> </w:t>
      </w:r>
      <w:r w:rsidRPr="00A05AF6">
        <w:rPr>
          <w:rFonts w:ascii="Times New Roman" w:eastAsia="Times New Roman" w:hAnsi="Times New Roman" w:cs="Times New Roman"/>
          <w:b/>
          <w:bCs/>
          <w:color w:val="000000"/>
        </w:rPr>
        <w:t xml:space="preserve">guarantee of equal rights to gay, lesbian, and transgender students </w:t>
      </w:r>
      <w:proofErr w:type="gramStart"/>
      <w:r w:rsidRPr="00A05AF6">
        <w:rPr>
          <w:rFonts w:ascii="Times New Roman" w:eastAsia="Times New Roman" w:hAnsi="Times New Roman" w:cs="Times New Roman"/>
          <w:b/>
          <w:bCs/>
          <w:color w:val="000000"/>
        </w:rPr>
        <w:t>includes</w:t>
      </w:r>
      <w:proofErr w:type="gramEnd"/>
      <w:r w:rsidRPr="00A05AF6">
        <w:rPr>
          <w:rFonts w:ascii="Times New Roman" w:eastAsia="Times New Roman" w:hAnsi="Times New Roman" w:cs="Times New Roman"/>
          <w:b/>
          <w:bCs/>
          <w:color w:val="000000"/>
        </w:rPr>
        <w:t xml:space="preserve"> responsibly balancing the interests of all impacted parties and honoring existing single sex classifications. </w:t>
      </w:r>
      <w:r w:rsidRPr="00A05AF6">
        <w:rPr>
          <w:rFonts w:ascii="Times New Roman" w:eastAsia="Times New Roman" w:hAnsi="Times New Roman" w:cs="Times New Roman"/>
          <w:color w:val="000000"/>
        </w:rPr>
        <w:t xml:space="preserve">This can be fairly accomplished by </w:t>
      </w:r>
      <w:r w:rsidR="00DA1B8F">
        <w:rPr>
          <w:rFonts w:ascii="Times New Roman" w:eastAsia="Times New Roman" w:hAnsi="Times New Roman" w:cs="Times New Roman"/>
          <w:color w:val="000000"/>
        </w:rPr>
        <w:t>providing guidance that prohibits</w:t>
      </w:r>
      <w:r w:rsidRPr="00A05AF6">
        <w:rPr>
          <w:rFonts w:ascii="Times New Roman" w:eastAsia="Times New Roman" w:hAnsi="Times New Roman" w:cs="Times New Roman"/>
          <w:color w:val="000000"/>
        </w:rPr>
        <w:t xml:space="preserve"> discrimination </w:t>
      </w:r>
      <w:proofErr w:type="gramStart"/>
      <w:r w:rsidRPr="00A05AF6">
        <w:rPr>
          <w:rFonts w:ascii="Times New Roman" w:eastAsia="Times New Roman" w:hAnsi="Times New Roman" w:cs="Times New Roman"/>
          <w:color w:val="000000"/>
        </w:rPr>
        <w:t>on the basis of</w:t>
      </w:r>
      <w:proofErr w:type="gramEnd"/>
      <w:r w:rsidRPr="00A05AF6">
        <w:rPr>
          <w:rFonts w:ascii="Times New Roman" w:eastAsia="Times New Roman" w:hAnsi="Times New Roman" w:cs="Times New Roman"/>
          <w:color w:val="000000"/>
        </w:rPr>
        <w:t xml:space="preserve"> transgender status</w:t>
      </w:r>
      <w:r w:rsidR="00DA1B8F">
        <w:rPr>
          <w:rFonts w:ascii="Times New Roman" w:eastAsia="Times New Roman" w:hAnsi="Times New Roman" w:cs="Times New Roman"/>
          <w:color w:val="000000"/>
        </w:rPr>
        <w:t xml:space="preserve"> and sexual orientation</w:t>
      </w:r>
      <w:r w:rsidRPr="00A05AF6">
        <w:rPr>
          <w:rFonts w:ascii="Times New Roman" w:eastAsia="Times New Roman" w:hAnsi="Times New Roman" w:cs="Times New Roman"/>
          <w:color w:val="000000"/>
        </w:rPr>
        <w:t xml:space="preserve"> while affirming the legitimacy of single sex classifications </w:t>
      </w:r>
      <w:r w:rsidR="00DA1B8F">
        <w:rPr>
          <w:rFonts w:ascii="Times New Roman" w:eastAsia="Times New Roman" w:hAnsi="Times New Roman" w:cs="Times New Roman"/>
          <w:color w:val="000000"/>
        </w:rPr>
        <w:t>in</w:t>
      </w:r>
      <w:r w:rsidRPr="00A05AF6">
        <w:rPr>
          <w:rFonts w:ascii="Times New Roman" w:eastAsia="Times New Roman" w:hAnsi="Times New Roman" w:cs="Times New Roman"/>
          <w:color w:val="000000"/>
        </w:rPr>
        <w:t xml:space="preserve"> </w:t>
      </w:r>
      <w:r w:rsidR="00DA1B8F">
        <w:rPr>
          <w:rFonts w:ascii="Times New Roman" w:eastAsia="Times New Roman" w:hAnsi="Times New Roman" w:cs="Times New Roman"/>
          <w:color w:val="000000"/>
        </w:rPr>
        <w:t>Title IX where sex matters</w:t>
      </w:r>
      <w:r w:rsidRPr="00A05AF6">
        <w:rPr>
          <w:rFonts w:ascii="Times New Roman" w:eastAsia="Times New Roman" w:hAnsi="Times New Roman" w:cs="Times New Roman"/>
          <w:color w:val="000000"/>
        </w:rPr>
        <w:t>. </w:t>
      </w:r>
    </w:p>
    <w:p w14:paraId="28F80D36" w14:textId="7F037552" w:rsidR="00FA4D00" w:rsidRPr="00E55DDC" w:rsidRDefault="00FA4D00" w:rsidP="00387E6D">
      <w:pPr>
        <w:spacing w:after="0" w:line="240" w:lineRule="auto"/>
        <w:rPr>
          <w:rFonts w:ascii="Times New Roman" w:eastAsia="Times New Roman" w:hAnsi="Times New Roman" w:cs="Times New Roman"/>
          <w:sz w:val="24"/>
          <w:szCs w:val="24"/>
        </w:rPr>
      </w:pPr>
    </w:p>
    <w:sectPr w:rsidR="00FA4D00" w:rsidRPr="00E55DDC" w:rsidSect="00581485">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DDB2" w14:textId="77777777" w:rsidR="008C6992" w:rsidRDefault="008C6992" w:rsidP="00945C5E">
      <w:pPr>
        <w:spacing w:after="0" w:line="240" w:lineRule="auto"/>
      </w:pPr>
      <w:r>
        <w:separator/>
      </w:r>
    </w:p>
  </w:endnote>
  <w:endnote w:type="continuationSeparator" w:id="0">
    <w:p w14:paraId="0D85CC70" w14:textId="77777777" w:rsidR="008C6992" w:rsidRDefault="008C6992" w:rsidP="00945C5E">
      <w:pPr>
        <w:spacing w:after="0" w:line="240" w:lineRule="auto"/>
      </w:pPr>
      <w:r>
        <w:continuationSeparator/>
      </w:r>
    </w:p>
  </w:endnote>
  <w:endnote w:id="1">
    <w:p w14:paraId="15E1FFD2" w14:textId="599BE63B" w:rsidR="00E55DDC" w:rsidRPr="00E55DDC" w:rsidRDefault="00E55DDC">
      <w:pPr>
        <w:pStyle w:val="EndnoteText"/>
        <w:rPr>
          <w:rFonts w:ascii="Times New Roman" w:hAnsi="Times New Roman" w:cs="Times New Roman"/>
        </w:rPr>
      </w:pPr>
      <w:r>
        <w:rPr>
          <w:rStyle w:val="EndnoteReference"/>
        </w:rPr>
        <w:endnoteRef/>
      </w:r>
      <w:r>
        <w:t xml:space="preserve"> </w:t>
      </w:r>
      <w:proofErr w:type="spellStart"/>
      <w:r w:rsidRPr="00E55DDC">
        <w:rPr>
          <w:rFonts w:ascii="Times New Roman" w:hAnsi="Times New Roman" w:cs="Times New Roman"/>
        </w:rPr>
        <w:t>Doriane</w:t>
      </w:r>
      <w:proofErr w:type="spellEnd"/>
      <w:r w:rsidRPr="00E55DDC">
        <w:rPr>
          <w:rFonts w:ascii="Times New Roman" w:hAnsi="Times New Roman" w:cs="Times New Roman"/>
        </w:rPr>
        <w:t xml:space="preserve"> </w:t>
      </w:r>
      <w:proofErr w:type="spellStart"/>
      <w:r w:rsidRPr="00E55DDC">
        <w:rPr>
          <w:rFonts w:ascii="Times New Roman" w:hAnsi="Times New Roman" w:cs="Times New Roman"/>
        </w:rPr>
        <w:t>Lambelet</w:t>
      </w:r>
      <w:proofErr w:type="spellEnd"/>
      <w:r w:rsidRPr="00E55DDC">
        <w:rPr>
          <w:rFonts w:ascii="Times New Roman" w:hAnsi="Times New Roman" w:cs="Times New Roman"/>
        </w:rPr>
        <w:t xml:space="preserve"> Coleman et al., Re-Affirming the Value of the Sports Exception to Title IX’s General Non-Discrimination Rule, 27 </w:t>
      </w:r>
      <w:r w:rsidRPr="00E55DDC">
        <w:rPr>
          <w:rFonts w:ascii="Times New Roman" w:hAnsi="Times New Roman" w:cs="Times New Roman"/>
          <w:i/>
          <w:iCs/>
        </w:rPr>
        <w:t>Duke Journal of Gender Law &amp; Policy</w:t>
      </w:r>
      <w:r w:rsidRPr="00E55DDC">
        <w:rPr>
          <w:rFonts w:ascii="Times New Roman" w:hAnsi="Times New Roman" w:cs="Times New Roman"/>
        </w:rPr>
        <w:t> 69-134 (2020)</w:t>
      </w:r>
      <w:r w:rsidRPr="00E55DDC">
        <w:rPr>
          <w:rFonts w:ascii="Times New Roman" w:hAnsi="Times New Roman" w:cs="Times New Roman"/>
        </w:rPr>
        <w:br/>
        <w:t>Available at: https://scholarship.law.duke.edu/djglp/vol27/iss1/7</w:t>
      </w:r>
    </w:p>
  </w:endnote>
  <w:endnote w:id="2">
    <w:p w14:paraId="50286F55" w14:textId="3878597E" w:rsidR="00945C5E" w:rsidRPr="00945C5E" w:rsidRDefault="00945C5E">
      <w:pPr>
        <w:pStyle w:val="EndnoteText"/>
      </w:pPr>
      <w:r w:rsidRPr="00945C5E">
        <w:rPr>
          <w:rStyle w:val="EndnoteReference"/>
        </w:rPr>
        <w:endnoteRef/>
      </w:r>
      <w:r w:rsidRPr="00945C5E">
        <w:t xml:space="preserve"> </w:t>
      </w:r>
      <w:r w:rsidRPr="00945C5E">
        <w:rPr>
          <w:rFonts w:ascii="Times New Roman" w:eastAsia="Times New Roman" w:hAnsi="Times New Roman" w:cs="Times New Roman"/>
          <w:color w:val="000000"/>
        </w:rPr>
        <w:t xml:space="preserve">See: </w:t>
      </w:r>
      <w:r w:rsidRPr="00A05AF6">
        <w:rPr>
          <w:rFonts w:ascii="Times New Roman" w:eastAsia="Times New Roman" w:hAnsi="Times New Roman" w:cs="Times New Roman"/>
          <w:color w:val="000000"/>
        </w:rPr>
        <w:t xml:space="preserve">Hilton, Emma &amp; Lundberg, Tommy. (2021). Transgender Women in the Female Category of Sport: </w:t>
      </w:r>
      <w:r w:rsidRPr="00A05AF6">
        <w:rPr>
          <w:rFonts w:ascii="Times New Roman" w:eastAsia="Times New Roman" w:hAnsi="Times New Roman" w:cs="Times New Roman"/>
        </w:rPr>
        <w:t xml:space="preserve">Perspectives on Testosterone Suppression and Performance Advantage. </w:t>
      </w:r>
      <w:r w:rsidRPr="00A05AF6">
        <w:rPr>
          <w:rFonts w:ascii="Times New Roman" w:eastAsia="Times New Roman" w:hAnsi="Times New Roman" w:cs="Times New Roman"/>
          <w:i/>
          <w:iCs/>
        </w:rPr>
        <w:t>Sports Medicine</w:t>
      </w:r>
      <w:r w:rsidRPr="00A05AF6">
        <w:rPr>
          <w:rFonts w:ascii="Times New Roman" w:eastAsia="Times New Roman" w:hAnsi="Times New Roman" w:cs="Times New Roman"/>
        </w:rPr>
        <w:t>. 51. 1-16. 10.1007/s40279-020-01389-3.</w:t>
      </w:r>
      <w:r w:rsidRPr="00945C5E">
        <w:rPr>
          <w:rFonts w:ascii="Times New Roman" w:eastAsia="Times New Roman" w:hAnsi="Times New Roman" w:cs="Times New Roman"/>
        </w:rPr>
        <w:t xml:space="preserve"> See also: </w:t>
      </w:r>
      <w:r w:rsidRPr="00A05AF6">
        <w:rPr>
          <w:rFonts w:ascii="Times New Roman" w:eastAsia="Times New Roman" w:hAnsi="Times New Roman" w:cs="Times New Roman"/>
        </w:rPr>
        <w:t xml:space="preserve">Roberts TA, Smalley J, </w:t>
      </w:r>
      <w:proofErr w:type="spellStart"/>
      <w:r w:rsidRPr="00A05AF6">
        <w:rPr>
          <w:rFonts w:ascii="Times New Roman" w:eastAsia="Times New Roman" w:hAnsi="Times New Roman" w:cs="Times New Roman"/>
        </w:rPr>
        <w:t>Ahrendt</w:t>
      </w:r>
      <w:proofErr w:type="spellEnd"/>
      <w:r w:rsidRPr="00A05AF6">
        <w:rPr>
          <w:rFonts w:ascii="Times New Roman" w:eastAsia="Times New Roman" w:hAnsi="Times New Roman" w:cs="Times New Roman"/>
        </w:rPr>
        <w:t xml:space="preserve"> D</w:t>
      </w:r>
      <w:r w:rsidRPr="00945C5E">
        <w:rPr>
          <w:rFonts w:ascii="Times New Roman" w:eastAsia="Times New Roman" w:hAnsi="Times New Roman" w:cs="Times New Roman"/>
        </w:rPr>
        <w:t xml:space="preserve">. (2121). </w:t>
      </w:r>
      <w:r w:rsidRPr="00A05AF6">
        <w:rPr>
          <w:rFonts w:ascii="Times New Roman" w:eastAsia="Times New Roman" w:hAnsi="Times New Roman" w:cs="Times New Roman"/>
        </w:rPr>
        <w:t xml:space="preserve">Effect of gender affirming hormones on athletic performance in transwomen and transmen: implications for sporting </w:t>
      </w:r>
      <w:proofErr w:type="spellStart"/>
      <w:r w:rsidRPr="00A05AF6">
        <w:rPr>
          <w:rFonts w:ascii="Times New Roman" w:eastAsia="Times New Roman" w:hAnsi="Times New Roman" w:cs="Times New Roman"/>
        </w:rPr>
        <w:t>organisations</w:t>
      </w:r>
      <w:proofErr w:type="spellEnd"/>
      <w:r w:rsidRPr="00A05AF6">
        <w:rPr>
          <w:rFonts w:ascii="Times New Roman" w:eastAsia="Times New Roman" w:hAnsi="Times New Roman" w:cs="Times New Roman"/>
        </w:rPr>
        <w:t xml:space="preserve"> and legislators</w:t>
      </w:r>
      <w:r w:rsidRPr="00945C5E">
        <w:rPr>
          <w:rFonts w:ascii="Times New Roman" w:eastAsia="Times New Roman" w:hAnsi="Times New Roman" w:cs="Times New Roman"/>
        </w:rPr>
        <w:t xml:space="preserve">. </w:t>
      </w:r>
      <w:r w:rsidRPr="00A05AF6">
        <w:rPr>
          <w:rFonts w:ascii="Times New Roman" w:eastAsia="Times New Roman" w:hAnsi="Times New Roman" w:cs="Times New Roman"/>
          <w:i/>
          <w:iCs/>
        </w:rPr>
        <w:t>British Journal of Sports Medicine</w:t>
      </w:r>
      <w:r w:rsidRPr="00A05AF6">
        <w:rPr>
          <w:rFonts w:ascii="Times New Roman" w:eastAsia="Times New Roman" w:hAnsi="Times New Roman" w:cs="Times New Roman"/>
        </w:rPr>
        <w:t>;</w:t>
      </w:r>
      <w:r w:rsidRPr="00945C5E">
        <w:rPr>
          <w:rFonts w:ascii="Times New Roman" w:eastAsia="Times New Roman" w:hAnsi="Times New Roman" w:cs="Times New Roman"/>
        </w:rPr>
        <w:t xml:space="preserve"> </w:t>
      </w:r>
      <w:r w:rsidRPr="00A05AF6">
        <w:rPr>
          <w:rFonts w:ascii="Times New Roman" w:eastAsia="Times New Roman" w:hAnsi="Times New Roman" w:cs="Times New Roman"/>
        </w:rPr>
        <w:t>55:577-583</w:t>
      </w:r>
      <w:r w:rsidRPr="00A05AF6">
        <w:rPr>
          <w:rFonts w:ascii="Times New Roman" w:eastAsia="Times New Roman" w:hAnsi="Times New Roman" w:cs="Times New Roman"/>
          <w:color w:val="333333"/>
        </w:rPr>
        <w:t>.</w:t>
      </w:r>
    </w:p>
  </w:endnote>
  <w:endnote w:id="3">
    <w:p w14:paraId="326E4E6E" w14:textId="07837998" w:rsidR="00945C5E" w:rsidRPr="00945C5E" w:rsidRDefault="00945C5E">
      <w:pPr>
        <w:pStyle w:val="EndnoteText"/>
      </w:pPr>
      <w:r w:rsidRPr="00945C5E">
        <w:rPr>
          <w:rStyle w:val="EndnoteReference"/>
        </w:rPr>
        <w:endnoteRef/>
      </w:r>
      <w:r w:rsidRPr="00945C5E">
        <w:t xml:space="preserve"> </w:t>
      </w:r>
      <w:r w:rsidRPr="00A05AF6">
        <w:rPr>
          <w:rFonts w:ascii="Times New Roman" w:eastAsia="Times New Roman" w:hAnsi="Times New Roman" w:cs="Times New Roman"/>
          <w:color w:val="000000"/>
        </w:rPr>
        <w:t>See Champion Women’s full data set here:</w:t>
      </w:r>
      <w:hyperlink r:id="rId1" w:anchor="gid=137472081" w:history="1">
        <w:r w:rsidRPr="00A05AF6">
          <w:rPr>
            <w:rFonts w:ascii="Times New Roman" w:eastAsia="Times New Roman" w:hAnsi="Times New Roman" w:cs="Times New Roman"/>
            <w:color w:val="000000"/>
            <w:u w:val="single"/>
          </w:rPr>
          <w:t xml:space="preserve"> </w:t>
        </w:r>
        <w:r w:rsidRPr="00A05AF6">
          <w:rPr>
            <w:rFonts w:ascii="Times New Roman" w:eastAsia="Times New Roman" w:hAnsi="Times New Roman" w:cs="Times New Roman"/>
            <w:color w:val="1155CC"/>
            <w:u w:val="single"/>
          </w:rPr>
          <w:t>https://docs.google.com/spreadsheets/d/1uBAh6ZVSeIfXC-WCZi18MUIWhsFEpkMm7iL_VXcD8pg/edit?hl=en&amp;hl=en&amp;ui=2&amp;chrome=false&amp;rm=demo#gid=137472081</w:t>
        </w:r>
      </w:hyperlink>
      <w:r w:rsidRPr="00A05AF6">
        <w:rPr>
          <w:rFonts w:ascii="Times New Roman" w:eastAsia="Times New Roman" w:hAnsi="Times New Roman" w:cs="Times New Roman"/>
          <w:color w:val="000000"/>
        </w:rPr>
        <w:t>. Champion Women’s findings summarized here: https://titleixschools.com/wp-content/uploads/2020/06/For-Athletes-1.pdf</w:t>
      </w:r>
    </w:p>
  </w:endnote>
  <w:endnote w:id="4">
    <w:p w14:paraId="0AB96DE7" w14:textId="27C552A4" w:rsidR="00945C5E" w:rsidRPr="00945C5E" w:rsidRDefault="00945C5E" w:rsidP="00945C5E">
      <w:pPr>
        <w:spacing w:after="0" w:line="240" w:lineRule="auto"/>
        <w:rPr>
          <w:rFonts w:ascii="Times New Roman" w:eastAsia="Times New Roman" w:hAnsi="Times New Roman" w:cs="Times New Roman"/>
          <w:sz w:val="20"/>
          <w:szCs w:val="20"/>
        </w:rPr>
      </w:pPr>
      <w:r w:rsidRPr="00945C5E">
        <w:rPr>
          <w:rStyle w:val="EndnoteReference"/>
          <w:sz w:val="20"/>
          <w:szCs w:val="20"/>
        </w:rPr>
        <w:endnoteRef/>
      </w:r>
      <w:r w:rsidRPr="00945C5E">
        <w:rPr>
          <w:sz w:val="20"/>
          <w:szCs w:val="20"/>
        </w:rPr>
        <w:t xml:space="preserve"> </w:t>
      </w:r>
      <w:r w:rsidRPr="00A05AF6">
        <w:rPr>
          <w:rFonts w:ascii="Times New Roman" w:eastAsia="Times New Roman" w:hAnsi="Times New Roman" w:cs="Times New Roman"/>
          <w:color w:val="000000"/>
          <w:sz w:val="20"/>
          <w:szCs w:val="20"/>
        </w:rPr>
        <w:t>National Women’s Law Center, Let Her Learn: Stopping School Pushout for Girls Who Have Suffered Harassment and Sexual Violence 3 (2017). See: https://nwlc.org/resources/stopping-schoolpushout-for-girls-who-have-suffered-harassment-and-sexual-violence.</w:t>
      </w:r>
    </w:p>
  </w:endnote>
  <w:endnote w:id="5">
    <w:p w14:paraId="320736DD" w14:textId="01BF66D6" w:rsidR="00945C5E" w:rsidRPr="00945C5E" w:rsidRDefault="00945C5E">
      <w:pPr>
        <w:pStyle w:val="EndnoteText"/>
      </w:pPr>
      <w:r w:rsidRPr="00945C5E">
        <w:rPr>
          <w:rStyle w:val="EndnoteReference"/>
        </w:rPr>
        <w:endnoteRef/>
      </w:r>
      <w:r w:rsidRPr="00945C5E">
        <w:t xml:space="preserve"> </w:t>
      </w:r>
      <w:r w:rsidRPr="00A05AF6">
        <w:rPr>
          <w:rFonts w:ascii="Times New Roman" w:eastAsia="Times New Roman" w:hAnsi="Times New Roman" w:cs="Times New Roman"/>
          <w:color w:val="000000"/>
        </w:rPr>
        <w:t>Shayna Medley, Note, “Gender Balancing” as Sex Discrimination in College Admissions, 51 HARV. C.R.-C.L. L. REV. 537, 542–43 (2016)</w:t>
      </w:r>
      <w:r w:rsidRPr="00945C5E">
        <w:rPr>
          <w:rFonts w:ascii="Times New Roman" w:eastAsia="Times New Roman" w:hAnsi="Times New Roman" w:cs="Times New Roman"/>
          <w:color w:val="000000"/>
        </w:rPr>
        <w:t>.</w:t>
      </w:r>
    </w:p>
  </w:endnote>
  <w:endnote w:id="6">
    <w:p w14:paraId="558CDE26" w14:textId="58C36E81" w:rsidR="00945C5E" w:rsidRPr="00945C5E" w:rsidRDefault="00945C5E">
      <w:pPr>
        <w:pStyle w:val="EndnoteText"/>
      </w:pPr>
      <w:r w:rsidRPr="00945C5E">
        <w:rPr>
          <w:rStyle w:val="EndnoteReference"/>
        </w:rPr>
        <w:endnoteRef/>
      </w:r>
      <w:r w:rsidRPr="00945C5E">
        <w:t xml:space="preserve"> </w:t>
      </w:r>
      <w:r w:rsidRPr="00A05AF6">
        <w:rPr>
          <w:rFonts w:ascii="Times New Roman" w:eastAsia="Times New Roman" w:hAnsi="Times New Roman" w:cs="Times New Roman"/>
          <w:color w:val="000000"/>
        </w:rPr>
        <w:t>Women’s Sports Foundation, Chasing Equity: The Triumphs, Challenges, and Opportunities in Sports for Girls and Women (2020),</w:t>
      </w:r>
      <w:hyperlink r:id="rId2" w:history="1">
        <w:r w:rsidRPr="00A05AF6">
          <w:rPr>
            <w:rFonts w:ascii="Times New Roman" w:eastAsia="Times New Roman" w:hAnsi="Times New Roman" w:cs="Times New Roman"/>
            <w:color w:val="000000"/>
            <w:u w:val="single"/>
          </w:rPr>
          <w:t xml:space="preserve"> See: </w:t>
        </w:r>
        <w:r w:rsidRPr="00A05AF6">
          <w:rPr>
            <w:rFonts w:ascii="Times New Roman" w:eastAsia="Times New Roman" w:hAnsi="Times New Roman" w:cs="Times New Roman"/>
            <w:color w:val="1155CC"/>
            <w:u w:val="single"/>
          </w:rPr>
          <w:t>https://www.womenssportsfoundation.org/articles_and_report/chasing-equity-the-triumphs-challenges-andopportunities-in-sports-for-girls-and-women</w:t>
        </w:r>
      </w:hyperlink>
      <w:r w:rsidRPr="00A05AF6">
        <w:rPr>
          <w:rFonts w:ascii="Times New Roman" w:eastAsia="Times New Roman" w:hAnsi="Times New Roman" w:cs="Times New Roman"/>
          <w:color w:val="000000"/>
        </w:rPr>
        <w:t>. See also: https://msmagazine.com/2021/01/28/title-ix-college-students-lawsuits-fight-sex-discrimination-women-sports/</w:t>
      </w:r>
    </w:p>
  </w:endnote>
  <w:endnote w:id="7">
    <w:p w14:paraId="50DDF27D" w14:textId="58CE1B91" w:rsidR="00945C5E" w:rsidRDefault="00945C5E">
      <w:pPr>
        <w:pStyle w:val="EndnoteText"/>
      </w:pPr>
      <w:r w:rsidRPr="00945C5E">
        <w:rPr>
          <w:rStyle w:val="EndnoteReference"/>
        </w:rPr>
        <w:endnoteRef/>
      </w:r>
      <w:r w:rsidRPr="00945C5E">
        <w:t xml:space="preserve"> </w:t>
      </w:r>
      <w:r w:rsidRPr="00A05AF6">
        <w:rPr>
          <w:rFonts w:ascii="Times New Roman" w:eastAsia="Times New Roman" w:hAnsi="Times New Roman" w:cs="Times New Roman"/>
          <w:color w:val="000000"/>
        </w:rPr>
        <w:t xml:space="preserve">The Department of </w:t>
      </w:r>
      <w:r w:rsidRPr="00945C5E">
        <w:rPr>
          <w:rFonts w:ascii="Times New Roman" w:eastAsia="Times New Roman" w:hAnsi="Times New Roman" w:cs="Times New Roman"/>
          <w:color w:val="000000"/>
        </w:rPr>
        <w:t xml:space="preserve">Justice’s Civil Rights Division and the Department of </w:t>
      </w:r>
      <w:r w:rsidRPr="00A05AF6">
        <w:rPr>
          <w:rFonts w:ascii="Times New Roman" w:eastAsia="Times New Roman" w:hAnsi="Times New Roman" w:cs="Times New Roman"/>
          <w:color w:val="000000"/>
        </w:rPr>
        <w:t>Education’s Office for Civil Rights</w:t>
      </w:r>
      <w:r w:rsidRPr="00945C5E">
        <w:rPr>
          <w:rFonts w:ascii="Times New Roman" w:eastAsia="Times New Roman" w:hAnsi="Times New Roman" w:cs="Times New Roman"/>
          <w:color w:val="000000"/>
        </w:rPr>
        <w:t>’</w:t>
      </w:r>
      <w:r w:rsidRPr="00A05AF6">
        <w:rPr>
          <w:rFonts w:ascii="Times New Roman" w:eastAsia="Times New Roman" w:hAnsi="Times New Roman" w:cs="Times New Roman"/>
          <w:color w:val="000000"/>
        </w:rPr>
        <w:t xml:space="preserve"> </w:t>
      </w:r>
      <w:r w:rsidRPr="00A05AF6">
        <w:rPr>
          <w:rFonts w:ascii="Times New Roman" w:eastAsia="Times New Roman" w:hAnsi="Times New Roman" w:cs="Times New Roman"/>
          <w:i/>
          <w:iCs/>
          <w:color w:val="000000"/>
        </w:rPr>
        <w:t>Dear Colleague Letter on Transgender Students</w:t>
      </w:r>
      <w:r w:rsidRPr="00A05AF6">
        <w:rPr>
          <w:rFonts w:ascii="Times New Roman" w:eastAsia="Times New Roman" w:hAnsi="Times New Roman" w:cs="Times New Roman"/>
          <w:color w:val="000000"/>
        </w:rPr>
        <w:t>,</w:t>
      </w:r>
      <w:r w:rsidR="00DA1B8F">
        <w:rPr>
          <w:rFonts w:ascii="Times New Roman" w:eastAsia="Times New Roman" w:hAnsi="Times New Roman" w:cs="Times New Roman"/>
          <w:color w:val="000000"/>
        </w:rPr>
        <w:t xml:space="preserve"> 2016, now rescinded.</w:t>
      </w:r>
      <w:r w:rsidRPr="00A05AF6">
        <w:rPr>
          <w:rFonts w:ascii="Times New Roman" w:eastAsia="Times New Roman" w:hAnsi="Times New Roman" w:cs="Times New Roman"/>
          <w:color w:val="000000"/>
        </w:rPr>
        <w:t xml:space="preserve"> </w:t>
      </w:r>
      <w:r w:rsidR="00DA1B8F">
        <w:rPr>
          <w:rFonts w:ascii="Times New Roman" w:eastAsia="Times New Roman" w:hAnsi="Times New Roman" w:cs="Times New Roman"/>
          <w:color w:val="000000"/>
        </w:rPr>
        <w:t>S</w:t>
      </w:r>
      <w:r w:rsidRPr="00A05AF6">
        <w:rPr>
          <w:rFonts w:ascii="Times New Roman" w:eastAsia="Times New Roman" w:hAnsi="Times New Roman" w:cs="Times New Roman"/>
          <w:color w:val="000000"/>
        </w:rPr>
        <w:t>ee: https://www2.ed.gov/about/offices/list/ocr/letters/colleague-201605-title-ix-transgender.pdf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5C2E" w14:textId="65CB4FC1" w:rsidR="009506C3" w:rsidRPr="00581485" w:rsidRDefault="00581485">
    <w:pPr>
      <w:pStyle w:val="Footer"/>
      <w:rPr>
        <w:rFonts w:ascii="Times New Roman" w:hAnsi="Times New Roman" w:cs="Times New Roman"/>
      </w:rPr>
    </w:pPr>
    <w:r>
      <w:rPr>
        <w:rFonts w:ascii="Times New Roman" w:hAnsi="Times New Roman" w:cs="Times New Roman"/>
      </w:rPr>
      <w:t xml:space="preserve">Women’s Collective on Law and Policy, </w:t>
    </w:r>
    <w:r w:rsidRPr="009506C3">
      <w:rPr>
        <w:rFonts w:ascii="Times New Roman" w:hAnsi="Times New Roman" w:cs="Times New Roman"/>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197F" w14:textId="77777777" w:rsidR="008C6992" w:rsidRDefault="008C6992" w:rsidP="00945C5E">
      <w:pPr>
        <w:spacing w:after="0" w:line="240" w:lineRule="auto"/>
      </w:pPr>
      <w:r>
        <w:separator/>
      </w:r>
    </w:p>
  </w:footnote>
  <w:footnote w:type="continuationSeparator" w:id="0">
    <w:p w14:paraId="31AB3CCB" w14:textId="77777777" w:rsidR="008C6992" w:rsidRDefault="008C6992" w:rsidP="00945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F6"/>
    <w:rsid w:val="000105E2"/>
    <w:rsid w:val="000C6368"/>
    <w:rsid w:val="003062F8"/>
    <w:rsid w:val="00387E6D"/>
    <w:rsid w:val="00581485"/>
    <w:rsid w:val="005D047E"/>
    <w:rsid w:val="005E4898"/>
    <w:rsid w:val="006D62E8"/>
    <w:rsid w:val="006E206B"/>
    <w:rsid w:val="007A5773"/>
    <w:rsid w:val="0089104D"/>
    <w:rsid w:val="008B0501"/>
    <w:rsid w:val="008B3ACA"/>
    <w:rsid w:val="008C6992"/>
    <w:rsid w:val="00916C30"/>
    <w:rsid w:val="00945C5E"/>
    <w:rsid w:val="009506C3"/>
    <w:rsid w:val="00A05AF6"/>
    <w:rsid w:val="00A26A9D"/>
    <w:rsid w:val="00DA1B8F"/>
    <w:rsid w:val="00E55DDC"/>
    <w:rsid w:val="00FA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33F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A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5AF6"/>
    <w:rPr>
      <w:color w:val="0000FF"/>
      <w:u w:val="single"/>
    </w:rPr>
  </w:style>
  <w:style w:type="character" w:customStyle="1" w:styleId="apple-tab-span">
    <w:name w:val="apple-tab-span"/>
    <w:basedOn w:val="DefaultParagraphFont"/>
    <w:rsid w:val="00A05AF6"/>
  </w:style>
  <w:style w:type="character" w:styleId="UnresolvedMention">
    <w:name w:val="Unresolved Mention"/>
    <w:basedOn w:val="DefaultParagraphFont"/>
    <w:uiPriority w:val="99"/>
    <w:semiHidden/>
    <w:unhideWhenUsed/>
    <w:rsid w:val="0089104D"/>
    <w:rPr>
      <w:color w:val="605E5C"/>
      <w:shd w:val="clear" w:color="auto" w:fill="E1DFDD"/>
    </w:rPr>
  </w:style>
  <w:style w:type="paragraph" w:styleId="EndnoteText">
    <w:name w:val="endnote text"/>
    <w:basedOn w:val="Normal"/>
    <w:link w:val="EndnoteTextChar"/>
    <w:uiPriority w:val="99"/>
    <w:semiHidden/>
    <w:unhideWhenUsed/>
    <w:rsid w:val="00945C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C5E"/>
    <w:rPr>
      <w:sz w:val="20"/>
      <w:szCs w:val="20"/>
    </w:rPr>
  </w:style>
  <w:style w:type="character" w:styleId="EndnoteReference">
    <w:name w:val="endnote reference"/>
    <w:basedOn w:val="DefaultParagraphFont"/>
    <w:uiPriority w:val="99"/>
    <w:semiHidden/>
    <w:unhideWhenUsed/>
    <w:rsid w:val="00945C5E"/>
    <w:rPr>
      <w:vertAlign w:val="superscript"/>
    </w:rPr>
  </w:style>
  <w:style w:type="paragraph" w:styleId="Header">
    <w:name w:val="header"/>
    <w:basedOn w:val="Normal"/>
    <w:link w:val="HeaderChar"/>
    <w:uiPriority w:val="99"/>
    <w:unhideWhenUsed/>
    <w:rsid w:val="00387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E6D"/>
  </w:style>
  <w:style w:type="paragraph" w:styleId="Footer">
    <w:name w:val="footer"/>
    <w:basedOn w:val="Normal"/>
    <w:link w:val="FooterChar"/>
    <w:uiPriority w:val="99"/>
    <w:unhideWhenUsed/>
    <w:rsid w:val="00387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21-10629/p-35" TargetMode="External"/><Relationship Id="rId13" Type="http://schemas.openxmlformats.org/officeDocument/2006/relationships/hyperlink" Target="https://www.law.cornell.edu/uscode/text/20/1681" TargetMode="External"/><Relationship Id="rId18" Type="http://schemas.openxmlformats.org/officeDocument/2006/relationships/hyperlink" Target="https://www.law.cornell.edu/cfr/text/34/106.3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9PublicHearing@ed.gov" TargetMode="External"/><Relationship Id="rId12" Type="http://schemas.openxmlformats.org/officeDocument/2006/relationships/hyperlink" Target="https://www.law.cornell.edu/supremecourt/text/17-1618" TargetMode="External"/><Relationship Id="rId17" Type="http://schemas.openxmlformats.org/officeDocument/2006/relationships/hyperlink" Target="https://www.law.cornell.edu/cfr/text/34/106.41" TargetMode="External"/><Relationship Id="rId2" Type="http://schemas.openxmlformats.org/officeDocument/2006/relationships/styles" Target="styles.xml"/><Relationship Id="rId16" Type="http://schemas.openxmlformats.org/officeDocument/2006/relationships/hyperlink" Target="https://www.law.cornell.edu/cfr/text/34/106.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ustice.gov/crt/title-ix-education-amendments-1972" TargetMode="External"/><Relationship Id="rId5" Type="http://schemas.openxmlformats.org/officeDocument/2006/relationships/footnotes" Target="footnotes.xml"/><Relationship Id="rId15" Type="http://schemas.openxmlformats.org/officeDocument/2006/relationships/hyperlink" Target="https://www.law.cornell.edu/cfr/text/34/106.37" TargetMode="External"/><Relationship Id="rId10" Type="http://schemas.openxmlformats.org/officeDocument/2006/relationships/hyperlink" Target="https://www.govinfo.gov/content/pkg/FR-2021-03-11/pdf/2021-05200.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1-01-25/pdf/2021-01761.pdf" TargetMode="External"/><Relationship Id="rId14" Type="http://schemas.openxmlformats.org/officeDocument/2006/relationships/hyperlink" Target="https://www.law.cornell.edu/cfr/text/34/106.32"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womenssportsfoundation.org/articles_and_report/chasing-equity-the-triumphs-challenges-andopportunities-in-sports-for-girls-and-women" TargetMode="External"/><Relationship Id="rId1" Type="http://schemas.openxmlformats.org/officeDocument/2006/relationships/hyperlink" Target="https://docs.google.com/spreadsheets/d/1uBAh6ZVSeIfXC-WCZi18MUIWhsFEpkMm7iL_VXcD8pg/edit?hl=en&amp;hl=en&amp;ui=2&amp;chrome=false&amp;rm=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E99DE-01D5-48A9-A218-EB438898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2021-06-06T14:14:00Z</dcterms:created>
  <dcterms:modified xsi:type="dcterms:W3CDTF">2021-06-06T14:15:00Z</dcterms:modified>
</cp:coreProperties>
</file>